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1DD" w:themeColor="accent3" w:themeTint="33"/>
  <w:body>
    <w:p w:rsidR="00110A14" w:rsidRDefault="00110A14" w:rsidP="00110A14">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pl-P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pl-PL"/>
        </w:rPr>
        <w:drawing>
          <wp:inline distT="0" distB="0" distL="0" distR="0" wp14:anchorId="2953E616" wp14:editId="5377E113">
            <wp:extent cx="2840328" cy="1504950"/>
            <wp:effectExtent l="19050" t="0" r="17780" b="49530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840328" cy="1504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217019" w:rsidRDefault="00110A14" w:rsidP="00110A14">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pl-P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10A14">
        <w:rPr>
          <w:rFonts w:ascii="Times New Roman" w:eastAsia="Times New Roman" w:hAnsi="Times New Roman" w:cs="Times New Roman"/>
          <w:b/>
          <w:bCs/>
          <w:kern w:val="36"/>
          <w:sz w:val="48"/>
          <w:szCs w:val="48"/>
          <w:lang w:eastAsia="pl-P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KOLOROWE DOPALACZE</w:t>
      </w:r>
    </w:p>
    <w:p w:rsidR="00110A14" w:rsidRPr="00110A14" w:rsidRDefault="00110A14" w:rsidP="00110A14">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pl-P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217019" w:rsidRPr="00110A14" w:rsidRDefault="00217019" w:rsidP="00110A14">
      <w:pPr>
        <w:spacing w:after="0"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Zanim damy się skusić na kolorowe lody, lepiej sprawdzić, czy mieszka w nich chemia</w:t>
      </w:r>
      <w:r w:rsidR="00036E19">
        <w:rPr>
          <w:rFonts w:ascii="Georgia" w:eastAsia="Times New Roman" w:hAnsi="Georgia" w:cs="Times New Roman"/>
          <w:sz w:val="24"/>
          <w:szCs w:val="24"/>
          <w:lang w:eastAsia="pl-PL"/>
        </w:rPr>
        <w:t>.</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 xml:space="preserve">Zosia też woli. Doskonale wie, że kiedy zje coś ze sztucznym barwnikiem, w ciągu kilku minut zmienia się w jaszczurkę plamistą. Na jej skórze pojawiają się czerwone, łuszczące się, swędzące i suche placki. Drapie się, nie może usiedzieć w miejscu, narzeka. Typowa reakcja na silny alergen. Jaki jest na nią sposób? Wyłącznie eliminacja. Zanim damy się skusić na drażetki w kolorach tęczy, wielobarwne lizaki, gazowane napoje przypominające odcieniem płyn do spryskiwaczy, </w:t>
      </w:r>
      <w:proofErr w:type="spellStart"/>
      <w:r w:rsidRPr="00110A14">
        <w:rPr>
          <w:rFonts w:ascii="Georgia" w:eastAsia="Times New Roman" w:hAnsi="Georgia" w:cs="Times New Roman"/>
          <w:sz w:val="24"/>
          <w:szCs w:val="24"/>
          <w:lang w:eastAsia="pl-PL"/>
        </w:rPr>
        <w:t>gumożujki</w:t>
      </w:r>
      <w:proofErr w:type="spellEnd"/>
      <w:r w:rsidRPr="00110A14">
        <w:rPr>
          <w:rFonts w:ascii="Georgia" w:eastAsia="Times New Roman" w:hAnsi="Georgia" w:cs="Times New Roman"/>
          <w:sz w:val="24"/>
          <w:szCs w:val="24"/>
          <w:lang w:eastAsia="pl-PL"/>
        </w:rPr>
        <w:t xml:space="preserve"> w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kolorze Shreka, upiorne, barwiące lody-kolorki, lepiej sprawdzić, czy mieszka w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nich chemia. </w:t>
      </w:r>
    </w:p>
    <w:p w:rsidR="00217019" w:rsidRPr="00110A14" w:rsidRDefault="00217019" w:rsidP="00110A14">
      <w:pPr>
        <w:spacing w:beforeAutospacing="1" w:after="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 xml:space="preserve">Sztuczne barwniki to jedne z najsilniejszych alergenów i najniebezpieczniejszych dodatków do żywności dopuszczonych prawem do użycia przez Unię Europejską. Producenci, którzy wciskają ten chemiczny kit dzieciakom, powinni się głęboko wstydzić. </w:t>
      </w:r>
      <w:r w:rsidRPr="002A0CDF">
        <w:rPr>
          <w:rFonts w:ascii="Georgia" w:eastAsia="Times New Roman" w:hAnsi="Georgia" w:cs="Times New Roman"/>
          <w:sz w:val="24"/>
          <w:szCs w:val="24"/>
          <w:highlight w:val="yellow"/>
          <w:lang w:eastAsia="pl-PL"/>
        </w:rPr>
        <w:t>Alergie</w:t>
      </w:r>
      <w:r w:rsidRPr="00110A14">
        <w:rPr>
          <w:rFonts w:ascii="Georgia" w:eastAsia="Times New Roman" w:hAnsi="Georgia" w:cs="Times New Roman"/>
          <w:sz w:val="24"/>
          <w:szCs w:val="24"/>
          <w:lang w:eastAsia="pl-PL"/>
        </w:rPr>
        <w:t xml:space="preserve"> to jedno, </w:t>
      </w:r>
      <w:r w:rsidRPr="002A0CDF">
        <w:rPr>
          <w:rFonts w:ascii="Georgia" w:eastAsia="Times New Roman" w:hAnsi="Georgia" w:cs="Times New Roman"/>
          <w:sz w:val="24"/>
          <w:szCs w:val="24"/>
          <w:highlight w:val="red"/>
          <w:lang w:eastAsia="pl-PL"/>
        </w:rPr>
        <w:t>nadpobudliwość</w:t>
      </w:r>
      <w:r w:rsidRPr="00110A14">
        <w:rPr>
          <w:rFonts w:ascii="Georgia" w:eastAsia="Times New Roman" w:hAnsi="Georgia" w:cs="Times New Roman"/>
          <w:sz w:val="24"/>
          <w:szCs w:val="24"/>
          <w:lang w:eastAsia="pl-PL"/>
        </w:rPr>
        <w:t xml:space="preserve"> u </w:t>
      </w:r>
      <w:r w:rsidRPr="00110A14">
        <w:rPr>
          <w:rFonts w:ascii="Georgia" w:eastAsia="Times New Roman" w:hAnsi="Georgia" w:cs="Times New Roman"/>
          <w:bCs/>
          <w:sz w:val="24"/>
          <w:szCs w:val="24"/>
          <w:lang w:eastAsia="pl-PL"/>
        </w:rPr>
        <w:t>dzieci</w:t>
      </w:r>
      <w:r w:rsidRPr="00110A14">
        <w:rPr>
          <w:rFonts w:ascii="Georgia" w:eastAsia="Times New Roman" w:hAnsi="Georgia" w:cs="Times New Roman"/>
          <w:sz w:val="24"/>
          <w:szCs w:val="24"/>
          <w:lang w:eastAsia="pl-PL"/>
        </w:rPr>
        <w:t xml:space="preserve"> - drugie. Kilka lat temu, po trzydziestu latach dyskusji, naukowcy doszli do wniosku, że słodkie, sztucznie barwione i aromatyzowane napoje są przyczyną nadpobudliwości u dzieci.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 xml:space="preserve">Pracownicy z uniwersytetu w </w:t>
      </w:r>
      <w:proofErr w:type="spellStart"/>
      <w:r w:rsidRPr="00110A14">
        <w:rPr>
          <w:rFonts w:ascii="Georgia" w:eastAsia="Times New Roman" w:hAnsi="Georgia" w:cs="Times New Roman"/>
          <w:sz w:val="24"/>
          <w:szCs w:val="24"/>
          <w:lang w:eastAsia="pl-PL"/>
        </w:rPr>
        <w:t>Southampton</w:t>
      </w:r>
      <w:proofErr w:type="spellEnd"/>
      <w:r w:rsidRPr="00110A14">
        <w:rPr>
          <w:rFonts w:ascii="Georgia" w:eastAsia="Times New Roman" w:hAnsi="Georgia" w:cs="Times New Roman"/>
          <w:sz w:val="24"/>
          <w:szCs w:val="24"/>
          <w:lang w:eastAsia="pl-PL"/>
        </w:rPr>
        <w:t xml:space="preserve"> na zlecenie Brytyjskiej Agencji Norm Żywieniowych przebadali zachowanie 300 uczniów i przedszkolaków. Połowa z nich codziennie piła jako placebo naturalne soki owocowe, a druga połowa - identycznie wyglądający i smakujący napój, który zawierał popularne sztuczne barwniki oraz konserwant - </w:t>
      </w:r>
      <w:r w:rsidRPr="002A0CDF">
        <w:rPr>
          <w:rFonts w:ascii="Georgia" w:eastAsia="Times New Roman" w:hAnsi="Georgia" w:cs="Times New Roman"/>
          <w:sz w:val="24"/>
          <w:szCs w:val="24"/>
          <w:u w:val="single"/>
          <w:lang w:eastAsia="pl-PL"/>
        </w:rPr>
        <w:t>benzoesan sodu (E211</w:t>
      </w:r>
      <w:r w:rsidRPr="00110A14">
        <w:rPr>
          <w:rFonts w:ascii="Georgia" w:eastAsia="Times New Roman" w:hAnsi="Georgia" w:cs="Times New Roman"/>
          <w:sz w:val="24"/>
          <w:szCs w:val="24"/>
          <w:lang w:eastAsia="pl-PL"/>
        </w:rPr>
        <w:t xml:space="preserve">). W trakcie eksperymentu rodzice, nauczyciele oraz uczeni oceniali i opisywali zachowanie dzieci. Jakie były wyniki? W porównaniu z maluchami pijącymi sok naturalny grupa tych z nich, które otrzymały napój z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barwiącymi dodatkami, była bardziej pobudzona, miała większe kłopoty ze skupieniem uwagi i kontrolą własnego zachowania. Zresztą jest to dokładnie opisane na opakowaniach wielu produktów z kolorowymi dopalaczami. </w:t>
      </w:r>
    </w:p>
    <w:p w:rsidR="00217019" w:rsidRPr="00110A14" w:rsidRDefault="00036E19" w:rsidP="00110A14">
      <w:pPr>
        <w:spacing w:before="100" w:beforeAutospacing="1" w:after="100" w:afterAutospacing="1" w:line="240" w:lineRule="auto"/>
        <w:jc w:val="both"/>
        <w:rPr>
          <w:rFonts w:ascii="Georgia" w:eastAsia="Times New Roman" w:hAnsi="Georgia" w:cs="Times New Roman"/>
          <w:sz w:val="24"/>
          <w:szCs w:val="24"/>
          <w:lang w:eastAsia="pl-PL"/>
        </w:rPr>
      </w:pPr>
      <w:r>
        <w:rPr>
          <w:rFonts w:ascii="Georgia" w:eastAsia="Times New Roman" w:hAnsi="Georgia" w:cs="Times New Roman"/>
          <w:sz w:val="24"/>
          <w:szCs w:val="24"/>
          <w:lang w:eastAsia="pl-PL"/>
        </w:rPr>
        <w:t xml:space="preserve">W </w:t>
      </w:r>
      <w:r w:rsidR="00217019" w:rsidRPr="00110A14">
        <w:rPr>
          <w:rFonts w:ascii="Georgia" w:eastAsia="Times New Roman" w:hAnsi="Georgia" w:cs="Times New Roman"/>
          <w:sz w:val="24"/>
          <w:szCs w:val="24"/>
          <w:lang w:eastAsia="pl-PL"/>
        </w:rPr>
        <w:t xml:space="preserve">"Dzień dobry TVN" weszliśmy z ukrytymi kamerami do kilku warszawskich szkół, aby zobaczyć, czy sklepiki sprzedają dzieciom sztucznie barwione słodycze. W każdym </w:t>
      </w:r>
      <w:r w:rsidR="00217019" w:rsidRPr="00110A14">
        <w:rPr>
          <w:rFonts w:ascii="Georgia" w:eastAsia="Times New Roman" w:hAnsi="Georgia" w:cs="Times New Roman"/>
          <w:sz w:val="24"/>
          <w:szCs w:val="24"/>
          <w:lang w:eastAsia="pl-PL"/>
        </w:rPr>
        <w:lastRenderedPageBreak/>
        <w:t xml:space="preserve">znaleźliśmy żelki, lizaki i drażetki. Na tych ostatnich na opakowaniu była wyraźna adnotacja: "Mogą powodować nadpobudliwość i </w:t>
      </w:r>
      <w:r w:rsidR="002A0CDF">
        <w:rPr>
          <w:rFonts w:ascii="Georgia" w:eastAsia="Times New Roman" w:hAnsi="Georgia" w:cs="Times New Roman"/>
          <w:sz w:val="24"/>
          <w:szCs w:val="24"/>
          <w:lang w:eastAsia="pl-PL"/>
        </w:rPr>
        <w:t> </w:t>
      </w:r>
      <w:r w:rsidR="00217019" w:rsidRPr="00110A14">
        <w:rPr>
          <w:rFonts w:ascii="Georgia" w:eastAsia="Times New Roman" w:hAnsi="Georgia" w:cs="Times New Roman"/>
          <w:sz w:val="24"/>
          <w:szCs w:val="24"/>
          <w:lang w:eastAsia="pl-PL"/>
        </w:rPr>
        <w:t xml:space="preserve">dekoncentrację u dzieci". To gdzie tu sens, grzecznie pytam? Fakt, polski rodzic jest coraz bardziej zaganiany. Coraz częściej dzieciaki na drugie śniadanie do szkoły dostają pięć złotych. Zamiast kanapki kupują na przykład dwie paczki niebiesko-czerwonych drażetek, które błyskawicznie giną w otchłani małego żołądka. Wtedy zaczyna się kolorowy zawrót głowy. Dzieciak wierci się, gada, nie może się skoncentrować, usiedzieć w miejscu. Pani się złości, wpisuje uwagę. Alergie, nadpobudliwość, co jeszcze?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 xml:space="preserve">Wiele sztucznych barwników, szczególnie tzw. azowych, które stanowią około 60-70 proc. wszystkich barwników stosowanych w przemyśle spożywczym i tekstylnym (do barwienia ubrań), jest podejrzewanych o kancerogenność. Amerykańskie lobby Nauka w Służbie Interesu Publicznego (Centre for Science in the Public </w:t>
      </w:r>
      <w:proofErr w:type="spellStart"/>
      <w:r w:rsidRPr="00110A14">
        <w:rPr>
          <w:rFonts w:ascii="Georgia" w:eastAsia="Times New Roman" w:hAnsi="Georgia" w:cs="Times New Roman"/>
          <w:sz w:val="24"/>
          <w:szCs w:val="24"/>
          <w:lang w:eastAsia="pl-PL"/>
        </w:rPr>
        <w:t>Interest</w:t>
      </w:r>
      <w:proofErr w:type="spellEnd"/>
      <w:r w:rsidRPr="00110A14">
        <w:rPr>
          <w:rFonts w:ascii="Georgia" w:eastAsia="Times New Roman" w:hAnsi="Georgia" w:cs="Times New Roman"/>
          <w:sz w:val="24"/>
          <w:szCs w:val="24"/>
          <w:lang w:eastAsia="pl-PL"/>
        </w:rPr>
        <w:t xml:space="preserve"> - CSPI) uważa, że karmelowy (ciemnobrązowy) barwnik (E150c) w napojach gazowanych i innych produktach żywnościowych jest skażony dwoma rakotwórczymi związkami chemicznymi i należy go zakazać. Stanowisko lobby popierają znani eksperci onkolodzy, w tym kilku zaangażowanych w Amerykański Program Toksykologiczny. O działanie przyczyniające się do rozwoju chorób nowotworowych podejrzewa się błękit brylantowy (E133), żółcień </w:t>
      </w:r>
      <w:proofErr w:type="spellStart"/>
      <w:r w:rsidRPr="00110A14">
        <w:rPr>
          <w:rFonts w:ascii="Georgia" w:eastAsia="Times New Roman" w:hAnsi="Georgia" w:cs="Times New Roman"/>
          <w:sz w:val="24"/>
          <w:szCs w:val="24"/>
          <w:lang w:eastAsia="pl-PL"/>
        </w:rPr>
        <w:t>chinolinową</w:t>
      </w:r>
      <w:proofErr w:type="spellEnd"/>
      <w:r w:rsidRPr="00110A14">
        <w:rPr>
          <w:rFonts w:ascii="Georgia" w:eastAsia="Times New Roman" w:hAnsi="Georgia" w:cs="Times New Roman"/>
          <w:sz w:val="24"/>
          <w:szCs w:val="24"/>
          <w:lang w:eastAsia="pl-PL"/>
        </w:rPr>
        <w:t xml:space="preserve"> (E104) czy </w:t>
      </w:r>
      <w:proofErr w:type="spellStart"/>
      <w:r w:rsidRPr="00110A14">
        <w:rPr>
          <w:rFonts w:ascii="Georgia" w:eastAsia="Times New Roman" w:hAnsi="Georgia" w:cs="Times New Roman"/>
          <w:sz w:val="24"/>
          <w:szCs w:val="24"/>
          <w:lang w:eastAsia="pl-PL"/>
        </w:rPr>
        <w:t>erytrozynę</w:t>
      </w:r>
      <w:proofErr w:type="spellEnd"/>
      <w:r w:rsidRPr="00110A14">
        <w:rPr>
          <w:rFonts w:ascii="Georgia" w:eastAsia="Times New Roman" w:hAnsi="Georgia" w:cs="Times New Roman"/>
          <w:sz w:val="24"/>
          <w:szCs w:val="24"/>
          <w:lang w:eastAsia="pl-PL"/>
        </w:rPr>
        <w:t xml:space="preserve"> (E127). Nie jest różowo.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Warto też uświadomić sobie, że kolorowe dopalacze dosypywane do żywności powstają w takich samych fabrykach chemicznych jak barwniki używane w mydłach czy płynach chłodnic</w:t>
      </w:r>
      <w:r w:rsidR="002A0CDF">
        <w:rPr>
          <w:rFonts w:ascii="Georgia" w:eastAsia="Times New Roman" w:hAnsi="Georgia" w:cs="Times New Roman"/>
          <w:sz w:val="24"/>
          <w:szCs w:val="24"/>
          <w:lang w:eastAsia="pl-PL"/>
        </w:rPr>
        <w:t>z</w:t>
      </w:r>
      <w:r w:rsidRPr="00110A14">
        <w:rPr>
          <w:rFonts w:ascii="Georgia" w:eastAsia="Times New Roman" w:hAnsi="Georgia" w:cs="Times New Roman"/>
          <w:sz w:val="24"/>
          <w:szCs w:val="24"/>
          <w:lang w:eastAsia="pl-PL"/>
        </w:rPr>
        <w:t xml:space="preserve">ych, mleczkach do czyszczenia armatury łazienkowej i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kostkach do spłukiwania toalet. Wolę więc, gdy producent zamiast chemicznego koloru dodaje do żywności kurkumę, wyciąg z marchwi, buraka czy aronii. Jednak naturalne barwniki są trudne w przechowywaniu (szybko się psują) i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nieporównywalnie droższe od chemicznych.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110A14">
        <w:rPr>
          <w:rFonts w:ascii="Georgia" w:eastAsia="Times New Roman" w:hAnsi="Georgia" w:cs="Times New Roman"/>
          <w:sz w:val="24"/>
          <w:szCs w:val="24"/>
          <w:lang w:eastAsia="pl-PL"/>
        </w:rPr>
        <w:t xml:space="preserve">Oto przykład. Barwnik chemiczny jest tak wydajny, że buteleczką o wysokości 5 cm i </w:t>
      </w:r>
      <w:r w:rsidR="002A0CDF">
        <w:rPr>
          <w:rFonts w:ascii="Georgia" w:eastAsia="Times New Roman" w:hAnsi="Georgia" w:cs="Times New Roman"/>
          <w:sz w:val="24"/>
          <w:szCs w:val="24"/>
          <w:lang w:eastAsia="pl-PL"/>
        </w:rPr>
        <w:t xml:space="preserve">  </w:t>
      </w:r>
      <w:r w:rsidRPr="00110A14">
        <w:rPr>
          <w:rFonts w:ascii="Georgia" w:eastAsia="Times New Roman" w:hAnsi="Georgia" w:cs="Times New Roman"/>
          <w:sz w:val="24"/>
          <w:szCs w:val="24"/>
          <w:lang w:eastAsia="pl-PL"/>
        </w:rPr>
        <w:t xml:space="preserve">średnicy 2,5 cm można zabarwić aż 5 tysięcy litrów napoju gazowanego! Ta buteleczka kosztuje producenta kilka złotych. Siła rażenia barwnika jest tak wielka, że kiedy z dzieciakami na zajęciach w szkole robię sztuczną oranżadę, mimo że mam rękawiczki, moje dłonie spływają sztuczną krwią, a osad z palców schodzi dopiero po użyciu wybielacza. Gdy uświadomimy sobie, że to wszystko trafia do żołądków naszych dzieci, zaczynamy widzieć świat w mniej kolorowych barwach. </w:t>
      </w:r>
    </w:p>
    <w:p w:rsidR="00217019" w:rsidRPr="002A0CDF" w:rsidRDefault="002A0CDF" w:rsidP="002A0CDF">
      <w:pPr>
        <w:spacing w:before="100" w:beforeAutospacing="1" w:after="100" w:afterAutospacing="1" w:line="240" w:lineRule="auto"/>
        <w:jc w:val="center"/>
        <w:outlineLvl w:val="2"/>
        <w:rPr>
          <w:rFonts w:ascii="Georgia" w:eastAsia="Times New Roman" w:hAnsi="Georgia" w:cs="Times New Roman"/>
          <w:b/>
          <w:bCs/>
          <w:color w:val="76923C" w:themeColor="accent3" w:themeShade="BF"/>
          <w:sz w:val="27"/>
          <w:szCs w:val="27"/>
          <w:lang w:eastAsia="pl-PL"/>
        </w:rPr>
      </w:pPr>
      <w:r w:rsidRPr="002A0CDF">
        <w:rPr>
          <w:rFonts w:ascii="Georgia" w:eastAsia="Times New Roman" w:hAnsi="Georgia" w:cs="Times New Roman"/>
          <w:b/>
          <w:bCs/>
          <w:color w:val="76923C" w:themeColor="accent3" w:themeShade="BF"/>
          <w:sz w:val="27"/>
          <w:szCs w:val="27"/>
          <w:lang w:eastAsia="pl-PL"/>
        </w:rPr>
        <w:t>NAJGROŹNIEJSZE BARWNIKI</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sz w:val="24"/>
          <w:szCs w:val="24"/>
          <w:highlight w:val="yellow"/>
          <w:lang w:eastAsia="pl-PL"/>
        </w:rPr>
        <w:t xml:space="preserve">E102 </w:t>
      </w:r>
      <w:proofErr w:type="spellStart"/>
      <w:r w:rsidRPr="00504C17">
        <w:rPr>
          <w:rFonts w:ascii="Georgia" w:eastAsia="Times New Roman" w:hAnsi="Georgia" w:cs="Times New Roman"/>
          <w:b/>
          <w:bCs/>
          <w:sz w:val="24"/>
          <w:szCs w:val="24"/>
          <w:highlight w:val="yellow"/>
          <w:lang w:eastAsia="pl-PL"/>
        </w:rPr>
        <w:t>Tartrazyna</w:t>
      </w:r>
      <w:proofErr w:type="spellEnd"/>
      <w:r w:rsidRPr="00110A14">
        <w:rPr>
          <w:rFonts w:ascii="Georgia" w:eastAsia="Times New Roman" w:hAnsi="Georgia" w:cs="Times New Roman"/>
          <w:b/>
          <w:bCs/>
          <w:sz w:val="24"/>
          <w:szCs w:val="24"/>
          <w:lang w:eastAsia="pl-PL"/>
        </w:rPr>
        <w:t xml:space="preserve"> </w:t>
      </w:r>
      <w:r w:rsidRPr="00110A14">
        <w:rPr>
          <w:rFonts w:ascii="Georgia" w:eastAsia="Times New Roman" w:hAnsi="Georgia" w:cs="Times New Roman"/>
          <w:sz w:val="24"/>
          <w:szCs w:val="24"/>
          <w:lang w:eastAsia="pl-PL"/>
        </w:rPr>
        <w:t xml:space="preserve">- syntetyczny żółty barwnik. Nawet jeśli nie jesteś alergikiem, po jej spożyciu możesz spodziewać się: pokrzywki, bólu głowy, kataru siennego, trudności z koncentracją, ataku depresji, bezsenności, dezorientacji. </w:t>
      </w:r>
      <w:proofErr w:type="spellStart"/>
      <w:r w:rsidRPr="00110A14">
        <w:rPr>
          <w:rFonts w:ascii="Georgia" w:eastAsia="Times New Roman" w:hAnsi="Georgia" w:cs="Times New Roman"/>
          <w:sz w:val="24"/>
          <w:szCs w:val="24"/>
          <w:lang w:eastAsia="pl-PL"/>
        </w:rPr>
        <w:t>Tartrazyna</w:t>
      </w:r>
      <w:proofErr w:type="spellEnd"/>
      <w:r w:rsidRPr="00110A14">
        <w:rPr>
          <w:rFonts w:ascii="Georgia" w:eastAsia="Times New Roman" w:hAnsi="Georgia" w:cs="Times New Roman"/>
          <w:sz w:val="24"/>
          <w:szCs w:val="24"/>
          <w:lang w:eastAsia="pl-PL"/>
        </w:rPr>
        <w:t xml:space="preserve"> jest czynnikiem uwalniającym histaminę, dlatego astmatycy mogą odczuwać wzmożone objawy choroby. U kobiet w ciąży może wywołać skurcze macicy grożące poronieniem, a u dzieci w połączeniu z benzoesanami E210, E215 - trudności w nauce i nadpobudliwość. Dodaje się ją do napojów, zup, polew do deserów, także wyrobów cukierniczych, groszku i kukurydzy konserwowej, krakersów serowych, napojów bezalkoholowych, galaretek (głównie miętowej), likierów owocowych, marcepanu, dżemów, płatków zbożowych, sztucznego miodu i musztardy.</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sz w:val="24"/>
          <w:szCs w:val="24"/>
          <w:highlight w:val="green"/>
          <w:lang w:eastAsia="pl-PL"/>
        </w:rPr>
        <w:lastRenderedPageBreak/>
        <w:t xml:space="preserve">E104 Żółcień </w:t>
      </w:r>
      <w:proofErr w:type="spellStart"/>
      <w:r w:rsidRPr="00504C17">
        <w:rPr>
          <w:rFonts w:ascii="Georgia" w:eastAsia="Times New Roman" w:hAnsi="Georgia" w:cs="Times New Roman"/>
          <w:b/>
          <w:bCs/>
          <w:sz w:val="24"/>
          <w:szCs w:val="24"/>
          <w:highlight w:val="green"/>
          <w:lang w:eastAsia="pl-PL"/>
        </w:rPr>
        <w:t>chinolinowa</w:t>
      </w:r>
      <w:proofErr w:type="spellEnd"/>
      <w:r w:rsidRPr="00110A14">
        <w:rPr>
          <w:rFonts w:ascii="Georgia" w:eastAsia="Times New Roman" w:hAnsi="Georgia" w:cs="Times New Roman"/>
          <w:b/>
          <w:bCs/>
          <w:sz w:val="24"/>
          <w:szCs w:val="24"/>
          <w:lang w:eastAsia="pl-PL"/>
        </w:rPr>
        <w:t xml:space="preserve"> </w:t>
      </w:r>
      <w:r w:rsidRPr="00110A14">
        <w:rPr>
          <w:rFonts w:ascii="Georgia" w:eastAsia="Times New Roman" w:hAnsi="Georgia" w:cs="Times New Roman"/>
          <w:sz w:val="24"/>
          <w:szCs w:val="24"/>
          <w:lang w:eastAsia="pl-PL"/>
        </w:rPr>
        <w:t xml:space="preserve">- zielonkawo-żółty barwnik. Jest czynnikiem wyzwalającym histaminę, może powodować astmę, pokrzywkę, wysypkę, nadpobudliwość. Powinny jej unikać osoby uczulone na aspirynę. Kancerogenna. Używana do barwienia lodów, napojów gazowanych, galaretek i cukierków na kaszel.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sz w:val="24"/>
          <w:szCs w:val="24"/>
          <w:highlight w:val="red"/>
          <w:lang w:eastAsia="pl-PL"/>
        </w:rPr>
        <w:t>E110 Żółcień pomarańczowa</w:t>
      </w:r>
      <w:r w:rsidRPr="00110A14">
        <w:rPr>
          <w:rFonts w:ascii="Georgia" w:eastAsia="Times New Roman" w:hAnsi="Georgia" w:cs="Times New Roman"/>
          <w:b/>
          <w:bCs/>
          <w:sz w:val="24"/>
          <w:szCs w:val="24"/>
          <w:lang w:eastAsia="pl-PL"/>
        </w:rPr>
        <w:t xml:space="preserve"> </w:t>
      </w:r>
      <w:r w:rsidRPr="00110A14">
        <w:rPr>
          <w:rFonts w:ascii="Georgia" w:eastAsia="Times New Roman" w:hAnsi="Georgia" w:cs="Times New Roman"/>
          <w:sz w:val="24"/>
          <w:szCs w:val="24"/>
          <w:lang w:eastAsia="pl-PL"/>
        </w:rPr>
        <w:t xml:space="preserve">- prowokuje pokrzywkę, katar sienny, bóle brzucha oraz wypryski. Wzmaga objawy astmy. Niewskazana u uczulonych na aspirynę. U </w:t>
      </w:r>
      <w:r w:rsidR="002A0CDF">
        <w:rPr>
          <w:rFonts w:ascii="Georgia" w:eastAsia="Times New Roman" w:hAnsi="Georgia" w:cs="Times New Roman"/>
          <w:sz w:val="24"/>
          <w:szCs w:val="24"/>
          <w:lang w:eastAsia="pl-PL"/>
        </w:rPr>
        <w:t xml:space="preserve">  </w:t>
      </w:r>
      <w:r w:rsidRPr="00110A14">
        <w:rPr>
          <w:rFonts w:ascii="Georgia" w:eastAsia="Times New Roman" w:hAnsi="Georgia" w:cs="Times New Roman"/>
          <w:sz w:val="24"/>
          <w:szCs w:val="24"/>
          <w:lang w:eastAsia="pl-PL"/>
        </w:rPr>
        <w:t xml:space="preserve">dzieci może wywoływać nadpobudliwość. Znajdziesz ją w likierach owocowych, marcepanie, zupach w proszku, płatkach zbożowych, napojach w proszku, konserwach rybnych i galaretkach. Zakazana w Norwegii i Finlandii.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sz w:val="24"/>
          <w:szCs w:val="24"/>
          <w:highlight w:val="red"/>
          <w:lang w:eastAsia="pl-PL"/>
        </w:rPr>
        <w:t>E124 Czerwień koszenilowa</w:t>
      </w:r>
      <w:r w:rsidRPr="00110A14">
        <w:rPr>
          <w:rFonts w:ascii="Georgia" w:eastAsia="Times New Roman" w:hAnsi="Georgia" w:cs="Times New Roman"/>
          <w:sz w:val="24"/>
          <w:szCs w:val="24"/>
          <w:lang w:eastAsia="pl-PL"/>
        </w:rPr>
        <w:t xml:space="preserve"> - powoduje typowe dla barwników azowych zmiany skórne i katar sienny. Podejrzewana o działanie rakotwórcze, szczególnie w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odniesieniu do wątroby. Dodawana do galaretek, cukierków, jogurtów, ciast, dżemów, polew deserowych, zupy pomidorowej, napojów i lodów.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sz w:val="24"/>
          <w:szCs w:val="24"/>
          <w:highlight w:val="blue"/>
          <w:lang w:eastAsia="pl-PL"/>
        </w:rPr>
        <w:t>E133 Błękit brylantowy FCF</w:t>
      </w:r>
      <w:r w:rsidRPr="00110A14">
        <w:rPr>
          <w:rFonts w:ascii="Georgia" w:eastAsia="Times New Roman" w:hAnsi="Georgia" w:cs="Times New Roman"/>
          <w:sz w:val="24"/>
          <w:szCs w:val="24"/>
          <w:lang w:eastAsia="pl-PL"/>
        </w:rPr>
        <w:t xml:space="preserve"> - syntetyczny niebieski barwnik stosowany w </w:t>
      </w:r>
      <w:r w:rsidR="002A0CDF">
        <w:rPr>
          <w:rFonts w:ascii="Georgia" w:eastAsia="Times New Roman" w:hAnsi="Georgia" w:cs="Times New Roman"/>
          <w:sz w:val="24"/>
          <w:szCs w:val="24"/>
          <w:lang w:eastAsia="pl-PL"/>
        </w:rPr>
        <w:t> </w:t>
      </w:r>
      <w:r w:rsidRPr="00110A14">
        <w:rPr>
          <w:rFonts w:ascii="Georgia" w:eastAsia="Times New Roman" w:hAnsi="Georgia" w:cs="Times New Roman"/>
          <w:sz w:val="24"/>
          <w:szCs w:val="24"/>
          <w:lang w:eastAsia="pl-PL"/>
        </w:rPr>
        <w:t xml:space="preserve">drażetkach dla dzieci, napojach i lukrach. W badaniach przeprowadzonych na zwierzętach u osobników płci żeńskiej przy dawce 2 proc. stwierdzono spadek masy ciała. Odradza się jego częste spożywanie. Używa się go do barwienia past do zębów, kosmetyków, farb do włosów, dezodorantów. </w:t>
      </w:r>
    </w:p>
    <w:p w:rsidR="00217019" w:rsidRPr="00110A14" w:rsidRDefault="00217019" w:rsidP="00110A14">
      <w:pPr>
        <w:spacing w:before="100" w:beforeAutospacing="1" w:after="100" w:afterAutospacing="1" w:line="240" w:lineRule="auto"/>
        <w:jc w:val="both"/>
        <w:rPr>
          <w:rFonts w:ascii="Georgia" w:eastAsia="Times New Roman" w:hAnsi="Georgia" w:cs="Times New Roman"/>
          <w:sz w:val="24"/>
          <w:szCs w:val="24"/>
          <w:lang w:eastAsia="pl-PL"/>
        </w:rPr>
      </w:pPr>
      <w:r w:rsidRPr="00504C17">
        <w:rPr>
          <w:rFonts w:ascii="Georgia" w:eastAsia="Times New Roman" w:hAnsi="Georgia" w:cs="Times New Roman"/>
          <w:b/>
          <w:bCs/>
          <w:color w:val="FFFFFF" w:themeColor="background1"/>
          <w:sz w:val="24"/>
          <w:szCs w:val="24"/>
          <w:highlight w:val="darkRed"/>
          <w:lang w:eastAsia="pl-PL"/>
        </w:rPr>
        <w:t>E150c Karmel amoniakalny</w:t>
      </w:r>
      <w:r w:rsidRPr="00504C17">
        <w:rPr>
          <w:rFonts w:ascii="Georgia" w:eastAsia="Times New Roman" w:hAnsi="Georgia" w:cs="Times New Roman"/>
          <w:color w:val="FFFFFF" w:themeColor="background1"/>
          <w:sz w:val="24"/>
          <w:szCs w:val="24"/>
          <w:lang w:eastAsia="pl-PL"/>
        </w:rPr>
        <w:t xml:space="preserve"> </w:t>
      </w:r>
      <w:r w:rsidRPr="00110A14">
        <w:rPr>
          <w:rFonts w:ascii="Georgia" w:eastAsia="Times New Roman" w:hAnsi="Georgia" w:cs="Times New Roman"/>
          <w:sz w:val="24"/>
          <w:szCs w:val="24"/>
          <w:lang w:eastAsia="pl-PL"/>
        </w:rPr>
        <w:t xml:space="preserve">- syntetyczny brązowy barwnik na bazie roślinnej otrzymywany przez działanie amoniaku na cukier. W dużych dawkach u samic zwierząt powoduje skurcze i obniżenie liczby białych ciałek krwi. Odradza się jego częste spożywanie. Znajdziesz go w napojach typu pepsi i cola oraz w sosach sojowych. Bywa też wykorzystywany do barwienia pieczywa. </w:t>
      </w:r>
    </w:p>
    <w:p w:rsidR="00217019" w:rsidRDefault="00217019" w:rsidP="00110A14">
      <w:pPr>
        <w:spacing w:before="100" w:beforeAutospacing="1" w:after="100" w:afterAutospacing="1" w:line="240" w:lineRule="auto"/>
        <w:jc w:val="both"/>
        <w:rPr>
          <w:rFonts w:ascii="Georgia" w:eastAsia="Times New Roman" w:hAnsi="Georgia" w:cs="Times New Roman"/>
          <w:b/>
          <w:bCs/>
          <w:sz w:val="24"/>
          <w:szCs w:val="24"/>
          <w:lang w:eastAsia="pl-PL"/>
        </w:rPr>
      </w:pPr>
      <w:r w:rsidRPr="00110A14">
        <w:rPr>
          <w:rFonts w:ascii="Georgia" w:eastAsia="Times New Roman" w:hAnsi="Georgia" w:cs="Times New Roman"/>
          <w:b/>
          <w:bCs/>
          <w:sz w:val="24"/>
          <w:szCs w:val="24"/>
          <w:lang w:eastAsia="pl-PL"/>
        </w:rPr>
        <w:t xml:space="preserve">Katarzyna Bosacka </w:t>
      </w:r>
    </w:p>
    <w:p w:rsidR="00F15621" w:rsidRDefault="00F15621"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FD460E" w:rsidRDefault="00FD460E"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F15621" w:rsidRDefault="00F15621"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986076" w:rsidRDefault="00986076" w:rsidP="00F15621">
      <w:pPr>
        <w:spacing w:before="100" w:beforeAutospacing="1" w:after="100" w:afterAutospacing="1" w:line="240" w:lineRule="auto"/>
        <w:jc w:val="center"/>
        <w:outlineLvl w:val="0"/>
        <w:rPr>
          <w:rFonts w:ascii="Georgia" w:eastAsia="Times New Roman" w:hAnsi="Georgia" w:cs="Times New Roman"/>
          <w:b/>
          <w:bCs/>
          <w:color w:val="FF0000"/>
          <w:kern w:val="36"/>
          <w:sz w:val="32"/>
          <w:szCs w:val="32"/>
          <w:lang w:eastAsia="pl-PL"/>
        </w:rPr>
      </w:pPr>
    </w:p>
    <w:p w:rsidR="00F15621" w:rsidRPr="00F15621" w:rsidRDefault="00F15621" w:rsidP="00F15621">
      <w:pPr>
        <w:spacing w:before="100" w:beforeAutospacing="1" w:after="100" w:afterAutospacing="1" w:line="240" w:lineRule="auto"/>
        <w:jc w:val="center"/>
        <w:outlineLvl w:val="0"/>
        <w:rPr>
          <w:rFonts w:ascii="Georgia" w:eastAsia="Times New Roman" w:hAnsi="Georgia" w:cs="Times New Roman"/>
          <w:b/>
          <w:bCs/>
          <w:kern w:val="36"/>
          <w:sz w:val="32"/>
          <w:szCs w:val="32"/>
          <w:lang w:eastAsia="pl-PL"/>
        </w:rPr>
      </w:pPr>
      <w:r w:rsidRPr="00F15621">
        <w:rPr>
          <w:rFonts w:ascii="Georgia" w:eastAsia="Times New Roman" w:hAnsi="Georgia" w:cs="Times New Roman"/>
          <w:b/>
          <w:bCs/>
          <w:color w:val="FF0000"/>
          <w:kern w:val="36"/>
          <w:sz w:val="32"/>
          <w:szCs w:val="32"/>
          <w:lang w:eastAsia="pl-PL"/>
        </w:rPr>
        <w:lastRenderedPageBreak/>
        <w:t>ŻELKI</w:t>
      </w:r>
      <w:r w:rsidR="00C805A2">
        <w:rPr>
          <w:rFonts w:ascii="Georgia" w:eastAsia="Times New Roman" w:hAnsi="Georgia" w:cs="Times New Roman"/>
          <w:b/>
          <w:bCs/>
          <w:kern w:val="36"/>
          <w:sz w:val="32"/>
          <w:szCs w:val="32"/>
          <w:lang w:eastAsia="pl-PL"/>
        </w:rPr>
        <w:t xml:space="preserve">  </w:t>
      </w:r>
      <w:r w:rsidRPr="00F15621">
        <w:rPr>
          <w:rFonts w:ascii="Georgia" w:eastAsia="Times New Roman" w:hAnsi="Georgia" w:cs="Times New Roman"/>
          <w:b/>
          <w:bCs/>
          <w:color w:val="00B050"/>
          <w:kern w:val="36"/>
          <w:sz w:val="32"/>
          <w:szCs w:val="32"/>
          <w:lang w:eastAsia="pl-PL"/>
        </w:rPr>
        <w:t>CO</w:t>
      </w:r>
      <w:r w:rsidR="00C805A2">
        <w:rPr>
          <w:rFonts w:ascii="Georgia" w:eastAsia="Times New Roman" w:hAnsi="Georgia" w:cs="Times New Roman"/>
          <w:b/>
          <w:bCs/>
          <w:color w:val="00B050"/>
          <w:kern w:val="36"/>
          <w:sz w:val="32"/>
          <w:szCs w:val="32"/>
          <w:lang w:eastAsia="pl-PL"/>
        </w:rPr>
        <w:t xml:space="preserve"> </w:t>
      </w:r>
      <w:r w:rsidRPr="00F15621">
        <w:rPr>
          <w:rFonts w:ascii="Georgia" w:eastAsia="Times New Roman" w:hAnsi="Georgia" w:cs="Times New Roman"/>
          <w:b/>
          <w:bCs/>
          <w:kern w:val="36"/>
          <w:sz w:val="32"/>
          <w:szCs w:val="32"/>
          <w:lang w:eastAsia="pl-PL"/>
        </w:rPr>
        <w:t xml:space="preserve"> </w:t>
      </w:r>
      <w:r w:rsidRPr="00F15621">
        <w:rPr>
          <w:rFonts w:ascii="Georgia" w:eastAsia="Times New Roman" w:hAnsi="Georgia" w:cs="Times New Roman"/>
          <w:b/>
          <w:bCs/>
          <w:color w:val="FFFF00"/>
          <w:kern w:val="36"/>
          <w:sz w:val="32"/>
          <w:szCs w:val="32"/>
          <w:lang w:eastAsia="pl-PL"/>
        </w:rPr>
        <w:t>W</w:t>
      </w:r>
      <w:r w:rsidR="00C805A2">
        <w:rPr>
          <w:rFonts w:ascii="Georgia" w:eastAsia="Times New Roman" w:hAnsi="Georgia" w:cs="Times New Roman"/>
          <w:b/>
          <w:bCs/>
          <w:color w:val="FFFF00"/>
          <w:kern w:val="36"/>
          <w:sz w:val="32"/>
          <w:szCs w:val="32"/>
          <w:lang w:eastAsia="pl-PL"/>
        </w:rPr>
        <w:t xml:space="preserve"> </w:t>
      </w:r>
      <w:r w:rsidRPr="00F15621">
        <w:rPr>
          <w:rFonts w:ascii="Georgia" w:eastAsia="Times New Roman" w:hAnsi="Georgia" w:cs="Times New Roman"/>
          <w:b/>
          <w:bCs/>
          <w:kern w:val="36"/>
          <w:sz w:val="32"/>
          <w:szCs w:val="32"/>
          <w:lang w:eastAsia="pl-PL"/>
        </w:rPr>
        <w:t xml:space="preserve"> </w:t>
      </w:r>
      <w:r w:rsidRPr="00F15621">
        <w:rPr>
          <w:rFonts w:ascii="Georgia" w:eastAsia="Times New Roman" w:hAnsi="Georgia" w:cs="Times New Roman"/>
          <w:b/>
          <w:bCs/>
          <w:color w:val="0070C0"/>
          <w:kern w:val="36"/>
          <w:sz w:val="32"/>
          <w:szCs w:val="32"/>
          <w:lang w:eastAsia="pl-PL"/>
        </w:rPr>
        <w:t>NICH</w:t>
      </w:r>
      <w:r w:rsidRPr="00F15621">
        <w:rPr>
          <w:rFonts w:ascii="Georgia" w:eastAsia="Times New Roman" w:hAnsi="Georgia" w:cs="Times New Roman"/>
          <w:b/>
          <w:bCs/>
          <w:kern w:val="36"/>
          <w:sz w:val="32"/>
          <w:szCs w:val="32"/>
          <w:lang w:eastAsia="pl-PL"/>
        </w:rPr>
        <w:t xml:space="preserve"> </w:t>
      </w:r>
      <w:r w:rsidR="00C805A2">
        <w:rPr>
          <w:rFonts w:ascii="Georgia" w:eastAsia="Times New Roman" w:hAnsi="Georgia" w:cs="Times New Roman"/>
          <w:b/>
          <w:bCs/>
          <w:kern w:val="36"/>
          <w:sz w:val="32"/>
          <w:szCs w:val="32"/>
          <w:lang w:eastAsia="pl-PL"/>
        </w:rPr>
        <w:t xml:space="preserve"> </w:t>
      </w:r>
      <w:r w:rsidRPr="00F15621">
        <w:rPr>
          <w:rFonts w:ascii="Georgia" w:eastAsia="Times New Roman" w:hAnsi="Georgia" w:cs="Times New Roman"/>
          <w:b/>
          <w:bCs/>
          <w:color w:val="E36C0A" w:themeColor="accent6" w:themeShade="BF"/>
          <w:kern w:val="36"/>
          <w:sz w:val="32"/>
          <w:szCs w:val="32"/>
          <w:lang w:eastAsia="pl-PL"/>
        </w:rPr>
        <w:t>SIEDZI</w:t>
      </w:r>
      <w:r w:rsidR="00C805A2">
        <w:rPr>
          <w:rFonts w:ascii="Georgia" w:eastAsia="Times New Roman" w:hAnsi="Georgia" w:cs="Times New Roman"/>
          <w:b/>
          <w:bCs/>
          <w:color w:val="E36C0A" w:themeColor="accent6" w:themeShade="BF"/>
          <w:kern w:val="36"/>
          <w:sz w:val="32"/>
          <w:szCs w:val="32"/>
          <w:lang w:eastAsia="pl-PL"/>
        </w:rPr>
        <w:t xml:space="preserve"> </w:t>
      </w:r>
      <w:r w:rsidRPr="00F15621">
        <w:rPr>
          <w:rFonts w:ascii="Georgia" w:eastAsia="Times New Roman" w:hAnsi="Georgia" w:cs="Times New Roman"/>
          <w:b/>
          <w:bCs/>
          <w:kern w:val="36"/>
          <w:sz w:val="32"/>
          <w:szCs w:val="32"/>
          <w:lang w:eastAsia="pl-PL"/>
        </w:rPr>
        <w:t xml:space="preserve"> </w:t>
      </w:r>
      <w:r w:rsidRPr="00F15621">
        <w:rPr>
          <w:rFonts w:ascii="Georgia" w:eastAsia="Times New Roman" w:hAnsi="Georgia" w:cs="Times New Roman"/>
          <w:b/>
          <w:bCs/>
          <w:color w:val="00B0F0"/>
          <w:kern w:val="36"/>
          <w:sz w:val="32"/>
          <w:szCs w:val="32"/>
          <w:lang w:eastAsia="pl-PL"/>
        </w:rPr>
        <w:t>NAPRAWDĘ</w:t>
      </w:r>
      <w:r w:rsidR="00C805A2">
        <w:rPr>
          <w:rFonts w:ascii="Georgia" w:eastAsia="Times New Roman" w:hAnsi="Georgia" w:cs="Times New Roman"/>
          <w:b/>
          <w:bCs/>
          <w:color w:val="00B0F0"/>
          <w:kern w:val="36"/>
          <w:sz w:val="32"/>
          <w:szCs w:val="32"/>
          <w:lang w:eastAsia="pl-PL"/>
        </w:rPr>
        <w:t xml:space="preserve"> </w:t>
      </w:r>
      <w:r w:rsidRPr="00F15621">
        <w:rPr>
          <w:rFonts w:ascii="Georgia" w:eastAsia="Times New Roman" w:hAnsi="Georgia" w:cs="Times New Roman"/>
          <w:b/>
          <w:bCs/>
          <w:color w:val="FFC000"/>
          <w:kern w:val="36"/>
          <w:sz w:val="72"/>
          <w:szCs w:val="72"/>
          <w:lang w:eastAsia="pl-PL"/>
        </w:rPr>
        <w:t>?</w:t>
      </w:r>
    </w:p>
    <w:p w:rsidR="00F743F7" w:rsidRPr="00F15621" w:rsidRDefault="00F15621" w:rsidP="00F15621">
      <w:pPr>
        <w:spacing w:before="100" w:beforeAutospacing="1" w:after="100" w:afterAutospacing="1" w:line="240" w:lineRule="auto"/>
        <w:jc w:val="center"/>
        <w:rPr>
          <w:rFonts w:ascii="Georgia" w:eastAsia="Times New Roman" w:hAnsi="Georgia" w:cs="Times New Roman"/>
          <w:b/>
          <w:bCs/>
          <w:sz w:val="24"/>
          <w:szCs w:val="24"/>
          <w:lang w:eastAsia="pl-PL"/>
        </w:rPr>
      </w:pPr>
      <w:r>
        <w:rPr>
          <w:noProof/>
          <w:lang w:eastAsia="pl-PL"/>
        </w:rPr>
        <w:drawing>
          <wp:inline distT="0" distB="0" distL="0" distR="0" wp14:anchorId="6FD41736" wp14:editId="368B6EB3">
            <wp:extent cx="2495550" cy="1663700"/>
            <wp:effectExtent l="19050" t="0" r="19050" b="54610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499999" cy="166666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3330EC" w:rsidRDefault="00F15621" w:rsidP="00F15621">
      <w:pPr>
        <w:spacing w:before="100" w:beforeAutospacing="1" w:after="100" w:afterAutospacing="1" w:line="240" w:lineRule="auto"/>
        <w:jc w:val="both"/>
        <w:rPr>
          <w:rFonts w:ascii="Georgia" w:eastAsia="Times New Roman" w:hAnsi="Georgia" w:cs="Times New Roman"/>
          <w:sz w:val="24"/>
          <w:szCs w:val="24"/>
          <w:lang w:eastAsia="pl-PL"/>
        </w:rPr>
      </w:pPr>
      <w:r>
        <w:rPr>
          <w:rFonts w:ascii="Georgia" w:eastAsia="Times New Roman" w:hAnsi="Georgia" w:cs="Times New Roman"/>
          <w:sz w:val="24"/>
          <w:szCs w:val="24"/>
          <w:lang w:eastAsia="pl-PL"/>
        </w:rPr>
        <w:t>Potocznie zwane miśkami, wężami i gryzkami</w:t>
      </w:r>
      <w:r w:rsidRPr="00F15621">
        <w:rPr>
          <w:rFonts w:ascii="Georgia" w:eastAsia="Times New Roman" w:hAnsi="Georgia" w:cs="Times New Roman"/>
          <w:sz w:val="24"/>
          <w:szCs w:val="24"/>
          <w:lang w:eastAsia="pl-PL"/>
        </w:rPr>
        <w:t xml:space="preserve"> Są przekąską często kupowaną szczególnie przez dzieci. Kuszą wymyślnymi kształtami i kolorami</w:t>
      </w:r>
      <w:r>
        <w:rPr>
          <w:rFonts w:ascii="Georgia" w:eastAsia="Times New Roman" w:hAnsi="Georgia" w:cs="Times New Roman"/>
          <w:sz w:val="24"/>
          <w:szCs w:val="24"/>
          <w:lang w:eastAsia="pl-PL"/>
        </w:rPr>
        <w:t xml:space="preserve">. </w:t>
      </w:r>
      <w:r w:rsidRPr="00F15621">
        <w:rPr>
          <w:rFonts w:ascii="Georgia" w:eastAsia="Times New Roman" w:hAnsi="Georgia" w:cs="Times New Roman"/>
          <w:sz w:val="24"/>
          <w:szCs w:val="24"/>
          <w:lang w:eastAsia="pl-PL"/>
        </w:rPr>
        <w:t>Koloro</w:t>
      </w:r>
      <w:r>
        <w:rPr>
          <w:rFonts w:ascii="Georgia" w:eastAsia="Times New Roman" w:hAnsi="Georgia" w:cs="Times New Roman"/>
          <w:sz w:val="24"/>
          <w:szCs w:val="24"/>
          <w:lang w:eastAsia="pl-PL"/>
        </w:rPr>
        <w:t>we ciągutki i żelki to tablica M</w:t>
      </w:r>
      <w:r w:rsidRPr="00F15621">
        <w:rPr>
          <w:rFonts w:ascii="Georgia" w:eastAsia="Times New Roman" w:hAnsi="Georgia" w:cs="Times New Roman"/>
          <w:sz w:val="24"/>
          <w:szCs w:val="24"/>
          <w:lang w:eastAsia="pl-PL"/>
        </w:rPr>
        <w:t xml:space="preserve">endelejewa, dlatego powinniśmy trzymać się od nich z daleka. Czym grozi objadanie się takimi wynalazkami? </w:t>
      </w:r>
      <w:r>
        <w:rPr>
          <w:rFonts w:ascii="Georgia" w:eastAsia="Times New Roman" w:hAnsi="Georgia" w:cs="Times New Roman"/>
          <w:sz w:val="24"/>
          <w:szCs w:val="24"/>
          <w:lang w:eastAsia="pl-PL"/>
        </w:rPr>
        <w:t xml:space="preserve">W składzie </w:t>
      </w:r>
      <w:r w:rsidRPr="00F15621">
        <w:rPr>
          <w:rFonts w:ascii="Georgia" w:eastAsia="Times New Roman" w:hAnsi="Georgia" w:cs="Times New Roman"/>
          <w:sz w:val="24"/>
          <w:szCs w:val="24"/>
          <w:lang w:eastAsia="pl-PL"/>
        </w:rPr>
        <w:t xml:space="preserve">jednej z paczek </w:t>
      </w:r>
      <w:r>
        <w:rPr>
          <w:rFonts w:ascii="Georgia" w:eastAsia="Times New Roman" w:hAnsi="Georgia" w:cs="Times New Roman"/>
          <w:sz w:val="24"/>
          <w:szCs w:val="24"/>
          <w:lang w:eastAsia="pl-PL"/>
        </w:rPr>
        <w:t>można znaleźć m.in. c</w:t>
      </w:r>
      <w:r w:rsidRPr="00F15621">
        <w:rPr>
          <w:rFonts w:ascii="Georgia" w:eastAsia="Times New Roman" w:hAnsi="Georgia" w:cs="Times New Roman"/>
          <w:sz w:val="24"/>
          <w:szCs w:val="24"/>
          <w:lang w:eastAsia="pl-PL"/>
        </w:rPr>
        <w:t>ukier, syrop skrobiowy, substancja zagęszczająca, regulator kwas</w:t>
      </w:r>
      <w:r>
        <w:rPr>
          <w:rFonts w:ascii="Georgia" w:eastAsia="Times New Roman" w:hAnsi="Georgia" w:cs="Times New Roman"/>
          <w:sz w:val="24"/>
          <w:szCs w:val="24"/>
          <w:lang w:eastAsia="pl-PL"/>
        </w:rPr>
        <w:t xml:space="preserve">owości, aromaty oraz barwniki </w:t>
      </w:r>
      <w:r w:rsidRPr="00986076">
        <w:rPr>
          <w:rFonts w:ascii="Georgia" w:eastAsia="Times New Roman" w:hAnsi="Georgia" w:cs="Times New Roman"/>
          <w:b/>
          <w:color w:val="FF0000"/>
          <w:sz w:val="24"/>
          <w:szCs w:val="24"/>
          <w:lang w:eastAsia="pl-PL"/>
        </w:rPr>
        <w:t>(E-104, E-122, eE-124, E-129, E-133, E-151)</w:t>
      </w:r>
      <w:r w:rsidRPr="00F15621">
        <w:rPr>
          <w:rFonts w:ascii="Georgia" w:eastAsia="Times New Roman" w:hAnsi="Georgia" w:cs="Times New Roman"/>
          <w:sz w:val="24"/>
          <w:szCs w:val="24"/>
          <w:lang w:eastAsia="pl-PL"/>
        </w:rPr>
        <w:t xml:space="preserve">. </w:t>
      </w:r>
    </w:p>
    <w:p w:rsidR="003330EC" w:rsidRDefault="00F15621" w:rsidP="003330EC">
      <w:pPr>
        <w:spacing w:before="100" w:beforeAutospacing="1" w:after="100" w:afterAutospacing="1" w:line="240" w:lineRule="auto"/>
        <w:jc w:val="both"/>
        <w:rPr>
          <w:rFonts w:ascii="Georgia" w:eastAsia="Times New Roman" w:hAnsi="Georgia" w:cs="Times New Roman"/>
          <w:sz w:val="24"/>
          <w:szCs w:val="24"/>
          <w:lang w:eastAsia="pl-PL"/>
        </w:rPr>
      </w:pPr>
      <w:r>
        <w:rPr>
          <w:rFonts w:ascii="Georgia" w:eastAsia="Times New Roman" w:hAnsi="Georgia" w:cs="Times New Roman"/>
          <w:sz w:val="24"/>
          <w:szCs w:val="24"/>
          <w:lang w:eastAsia="pl-PL"/>
        </w:rPr>
        <w:br/>
        <w:t>N</w:t>
      </w:r>
      <w:r w:rsidRPr="00F15621">
        <w:rPr>
          <w:rFonts w:ascii="Georgia" w:eastAsia="Times New Roman" w:hAnsi="Georgia" w:cs="Times New Roman"/>
          <w:sz w:val="24"/>
          <w:szCs w:val="24"/>
          <w:lang w:eastAsia="pl-PL"/>
        </w:rPr>
        <w:t>iestety, dane statystyczne nie są optymistycz</w:t>
      </w:r>
      <w:r>
        <w:rPr>
          <w:rFonts w:ascii="Georgia" w:eastAsia="Times New Roman" w:hAnsi="Georgia" w:cs="Times New Roman"/>
          <w:sz w:val="24"/>
          <w:szCs w:val="24"/>
          <w:lang w:eastAsia="pl-PL"/>
        </w:rPr>
        <w:t>ne. Szacuje się, że przeciętny P</w:t>
      </w:r>
      <w:r w:rsidRPr="00F15621">
        <w:rPr>
          <w:rFonts w:ascii="Georgia" w:eastAsia="Times New Roman" w:hAnsi="Georgia" w:cs="Times New Roman"/>
          <w:sz w:val="24"/>
          <w:szCs w:val="24"/>
          <w:lang w:eastAsia="pl-PL"/>
        </w:rPr>
        <w:t>olak zjada kilogram cuki</w:t>
      </w:r>
      <w:r w:rsidR="003330EC">
        <w:rPr>
          <w:rFonts w:ascii="Georgia" w:eastAsia="Times New Roman" w:hAnsi="Georgia" w:cs="Times New Roman"/>
          <w:sz w:val="24"/>
          <w:szCs w:val="24"/>
          <w:lang w:eastAsia="pl-PL"/>
        </w:rPr>
        <w:t>erków rocznie – głównie żelków. O</w:t>
      </w:r>
      <w:r w:rsidRPr="00F15621">
        <w:rPr>
          <w:rFonts w:ascii="Georgia" w:eastAsia="Times New Roman" w:hAnsi="Georgia" w:cs="Times New Roman"/>
          <w:sz w:val="24"/>
          <w:szCs w:val="24"/>
          <w:lang w:eastAsia="pl-PL"/>
        </w:rPr>
        <w:t xml:space="preserve">prócz żelków zajadamy się również cukierkami twardymi i pudrowymi, </w:t>
      </w:r>
      <w:proofErr w:type="spellStart"/>
      <w:r w:rsidRPr="00F15621">
        <w:rPr>
          <w:rFonts w:ascii="Georgia" w:eastAsia="Times New Roman" w:hAnsi="Georgia" w:cs="Times New Roman"/>
          <w:sz w:val="24"/>
          <w:szCs w:val="24"/>
          <w:lang w:eastAsia="pl-PL"/>
        </w:rPr>
        <w:t>sugusami</w:t>
      </w:r>
      <w:proofErr w:type="spellEnd"/>
      <w:r w:rsidRPr="00F15621">
        <w:rPr>
          <w:rFonts w:ascii="Georgia" w:eastAsia="Times New Roman" w:hAnsi="Georgia" w:cs="Times New Roman"/>
          <w:sz w:val="24"/>
          <w:szCs w:val="24"/>
          <w:lang w:eastAsia="pl-PL"/>
        </w:rPr>
        <w:t xml:space="preserve"> oraz krówkami. Dietetycy nie kryją jednak zaniepokojenia tą tendencją. – głównym składnikiem wszystkich kolorowych łakoci jest cukier: syrop glukozowy, sacharyna, </w:t>
      </w:r>
      <w:proofErr w:type="spellStart"/>
      <w:r w:rsidR="005142FE">
        <w:rPr>
          <w:rFonts w:ascii="Georgia" w:eastAsia="Times New Roman" w:hAnsi="Georgia" w:cs="Times New Roman"/>
          <w:color w:val="FF0000"/>
          <w:sz w:val="24"/>
          <w:szCs w:val="24"/>
          <w:lang w:eastAsia="pl-PL"/>
        </w:rPr>
        <w:t>aspartam</w:t>
      </w:r>
      <w:proofErr w:type="spellEnd"/>
      <w:r w:rsidR="00986076" w:rsidRPr="005142FE">
        <w:rPr>
          <w:rFonts w:ascii="Georgia" w:eastAsia="Times New Roman" w:hAnsi="Georgia" w:cs="Times New Roman"/>
          <w:color w:val="FF0000"/>
          <w:sz w:val="24"/>
          <w:szCs w:val="24"/>
          <w:lang w:eastAsia="pl-PL"/>
        </w:rPr>
        <w:t>!!!</w:t>
      </w:r>
      <w:r w:rsidR="005142FE" w:rsidRPr="005142FE">
        <w:rPr>
          <w:rFonts w:ascii="Georgia" w:eastAsia="Times New Roman" w:hAnsi="Georgia" w:cs="Times New Roman"/>
          <w:color w:val="FF0000"/>
          <w:sz w:val="24"/>
          <w:szCs w:val="24"/>
          <w:lang w:eastAsia="pl-PL"/>
        </w:rPr>
        <w:t>*</w:t>
      </w:r>
      <w:r w:rsidRPr="00F15621">
        <w:rPr>
          <w:rFonts w:ascii="Georgia" w:eastAsia="Times New Roman" w:hAnsi="Georgia" w:cs="Times New Roman"/>
          <w:sz w:val="24"/>
          <w:szCs w:val="24"/>
          <w:lang w:eastAsia="pl-PL"/>
        </w:rPr>
        <w:t xml:space="preserve"> oraz wiele innych syntetycznych substancji słodzących, które nie</w:t>
      </w:r>
      <w:r w:rsidR="003330EC">
        <w:rPr>
          <w:rFonts w:ascii="Georgia" w:eastAsia="Times New Roman" w:hAnsi="Georgia" w:cs="Times New Roman"/>
          <w:sz w:val="24"/>
          <w:szCs w:val="24"/>
          <w:lang w:eastAsia="pl-PL"/>
        </w:rPr>
        <w:t>korzystnie wpływają na glikemię.</w:t>
      </w:r>
      <w:r w:rsidR="00986076">
        <w:rPr>
          <w:rFonts w:ascii="Georgia" w:eastAsia="Times New Roman" w:hAnsi="Georgia" w:cs="Times New Roman"/>
          <w:sz w:val="24"/>
          <w:szCs w:val="24"/>
          <w:lang w:eastAsia="pl-PL"/>
        </w:rPr>
        <w:t xml:space="preserve"> </w:t>
      </w:r>
      <w:r w:rsidR="003330EC">
        <w:rPr>
          <w:rFonts w:ascii="Georgia" w:eastAsia="Times New Roman" w:hAnsi="Georgia" w:cs="Times New Roman"/>
          <w:sz w:val="24"/>
          <w:szCs w:val="24"/>
          <w:lang w:eastAsia="pl-PL"/>
        </w:rPr>
        <w:t>W</w:t>
      </w:r>
      <w:r w:rsidRPr="00F15621">
        <w:rPr>
          <w:rFonts w:ascii="Georgia" w:eastAsia="Times New Roman" w:hAnsi="Georgia" w:cs="Times New Roman"/>
          <w:sz w:val="24"/>
          <w:szCs w:val="24"/>
          <w:lang w:eastAsia="pl-PL"/>
        </w:rPr>
        <w:t>iększość z nich poza energią nie dostarcza organizmowi żadnych wartości odżywczych, a jedynie substancje, które w przyszłości mogą powodować nadwagę, otyłość, cukrzycę</w:t>
      </w:r>
      <w:r w:rsidR="00986076">
        <w:rPr>
          <w:rFonts w:ascii="Georgia" w:eastAsia="Times New Roman" w:hAnsi="Georgia" w:cs="Times New Roman"/>
          <w:sz w:val="24"/>
          <w:szCs w:val="24"/>
          <w:lang w:eastAsia="pl-PL"/>
        </w:rPr>
        <w:t>. próchnicę</w:t>
      </w:r>
      <w:r w:rsidRPr="00F15621">
        <w:rPr>
          <w:rFonts w:ascii="Georgia" w:eastAsia="Times New Roman" w:hAnsi="Georgia" w:cs="Times New Roman"/>
          <w:sz w:val="24"/>
          <w:szCs w:val="24"/>
          <w:lang w:eastAsia="pl-PL"/>
        </w:rPr>
        <w:t xml:space="preserve"> oraz nowotwory. </w:t>
      </w:r>
    </w:p>
    <w:p w:rsidR="00986076" w:rsidRDefault="003330EC" w:rsidP="003330EC">
      <w:pPr>
        <w:spacing w:before="100" w:beforeAutospacing="1" w:after="100" w:afterAutospacing="1" w:line="240" w:lineRule="auto"/>
        <w:jc w:val="both"/>
        <w:rPr>
          <w:rFonts w:ascii="Georgia" w:eastAsia="Times New Roman" w:hAnsi="Georgia" w:cs="Times New Roman"/>
          <w:sz w:val="24"/>
          <w:szCs w:val="24"/>
          <w:lang w:eastAsia="pl-PL"/>
        </w:rPr>
      </w:pPr>
      <w:r>
        <w:rPr>
          <w:rFonts w:ascii="Georgia" w:eastAsia="Times New Roman" w:hAnsi="Georgia" w:cs="Times New Roman"/>
          <w:sz w:val="24"/>
          <w:szCs w:val="24"/>
          <w:lang w:eastAsia="pl-PL"/>
        </w:rPr>
        <w:br/>
        <w:t>W</w:t>
      </w:r>
      <w:r w:rsidR="00F15621" w:rsidRPr="00F15621">
        <w:rPr>
          <w:rFonts w:ascii="Georgia" w:eastAsia="Times New Roman" w:hAnsi="Georgia" w:cs="Times New Roman"/>
          <w:sz w:val="24"/>
          <w:szCs w:val="24"/>
          <w:lang w:eastAsia="pl-PL"/>
        </w:rPr>
        <w:t xml:space="preserve"> ubiegłym roku, podczas kontroli sklepików szkolnych, sanepid wykrył syntetyczne ulepszacze w cukierkach, żelkach i lizakach. Ich spożycie powodowało przede wszystkim spadek koncentracji, nadpobudliwość, a nawet napady histerii. Szczególnie szkodliwe okazał</w:t>
      </w:r>
      <w:r>
        <w:rPr>
          <w:rFonts w:ascii="Georgia" w:eastAsia="Times New Roman" w:hAnsi="Georgia" w:cs="Times New Roman"/>
          <w:sz w:val="24"/>
          <w:szCs w:val="24"/>
          <w:lang w:eastAsia="pl-PL"/>
        </w:rPr>
        <w:t>y się tanie żelki pochodzące z C</w:t>
      </w:r>
      <w:r w:rsidR="00F15621" w:rsidRPr="00F15621">
        <w:rPr>
          <w:rFonts w:ascii="Georgia" w:eastAsia="Times New Roman" w:hAnsi="Georgia" w:cs="Times New Roman"/>
          <w:sz w:val="24"/>
          <w:szCs w:val="24"/>
          <w:lang w:eastAsia="pl-PL"/>
        </w:rPr>
        <w:t xml:space="preserve">hin, które działały na dzieci jak… </w:t>
      </w:r>
      <w:r w:rsidR="00F15621" w:rsidRPr="00986076">
        <w:rPr>
          <w:rFonts w:ascii="MV Boli" w:eastAsia="Times New Roman" w:hAnsi="MV Boli" w:cs="MV Boli"/>
          <w:color w:val="FF0000"/>
          <w:sz w:val="24"/>
          <w:szCs w:val="24"/>
          <w:lang w:eastAsia="pl-PL"/>
        </w:rPr>
        <w:t>dopalacze</w:t>
      </w:r>
      <w:r w:rsidR="00986076">
        <w:rPr>
          <w:noProof/>
          <w:lang w:eastAsia="pl-PL"/>
        </w:rPr>
        <w:drawing>
          <wp:inline distT="0" distB="0" distL="0" distR="0" wp14:anchorId="48BE5933" wp14:editId="4970DC95">
            <wp:extent cx="184150" cy="184150"/>
            <wp:effectExtent l="0" t="0" r="6350" b="635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4150" cy="184150"/>
                    </a:xfrm>
                    <a:prstGeom prst="rect">
                      <a:avLst/>
                    </a:prstGeom>
                  </pic:spPr>
                </pic:pic>
              </a:graphicData>
            </a:graphic>
          </wp:inline>
        </w:drawing>
      </w:r>
      <w:r w:rsidR="00F15621" w:rsidRPr="00986076">
        <w:rPr>
          <w:rFonts w:ascii="MV Boli" w:eastAsia="Times New Roman" w:hAnsi="MV Boli" w:cs="MV Boli"/>
          <w:color w:val="FF0000"/>
          <w:sz w:val="24"/>
          <w:szCs w:val="24"/>
          <w:lang w:eastAsia="pl-PL"/>
        </w:rPr>
        <w:t xml:space="preserve"> </w:t>
      </w:r>
      <w:r w:rsidR="00F15621" w:rsidRPr="00F15621">
        <w:rPr>
          <w:rFonts w:ascii="Georgia" w:eastAsia="Times New Roman" w:hAnsi="Georgia" w:cs="Times New Roman"/>
          <w:sz w:val="24"/>
          <w:szCs w:val="24"/>
          <w:lang w:eastAsia="pl-PL"/>
        </w:rPr>
        <w:br/>
      </w:r>
      <w:r w:rsidR="00F15621" w:rsidRPr="00F15621">
        <w:rPr>
          <w:rFonts w:ascii="Georgia" w:eastAsia="Times New Roman" w:hAnsi="Georgia" w:cs="Times New Roman"/>
          <w:sz w:val="24"/>
          <w:szCs w:val="24"/>
          <w:lang w:eastAsia="pl-PL"/>
        </w:rPr>
        <w:br/>
        <w:t xml:space="preserve">Wszystkie nieodpowiednio oznakowane produkty wycofano ze sprzedaży, ale problem nie zniknął. – podczas przetrząsania opakowania żelków w celu znalezienia ulubionego koloru nie zastanawiamy się, dlaczego ma on taka barwę, a powinniśmy. Cieszące oko kolory otrzymywane są z syntetycznych barwników spożywczych. </w:t>
      </w:r>
    </w:p>
    <w:p w:rsidR="00DA1C0D" w:rsidRDefault="00DA1C0D" w:rsidP="003330EC">
      <w:pPr>
        <w:spacing w:before="100" w:beforeAutospacing="1" w:after="100" w:afterAutospacing="1" w:line="240" w:lineRule="auto"/>
        <w:jc w:val="both"/>
        <w:rPr>
          <w:rFonts w:ascii="Georgia" w:eastAsia="Times New Roman" w:hAnsi="Georgia" w:cs="Times New Roman"/>
          <w:sz w:val="24"/>
          <w:szCs w:val="24"/>
          <w:lang w:eastAsia="pl-PL"/>
        </w:rPr>
      </w:pPr>
    </w:p>
    <w:p w:rsidR="00DA1C0D" w:rsidRDefault="00DA1C0D" w:rsidP="00DA1C0D">
      <w:pPr>
        <w:spacing w:before="100" w:beforeAutospacing="1" w:after="100" w:afterAutospacing="1" w:line="240" w:lineRule="auto"/>
        <w:jc w:val="center"/>
        <w:rPr>
          <w:rFonts w:ascii="Georgia" w:eastAsia="Times New Roman" w:hAnsi="Georgia" w:cs="Times New Roman"/>
          <w:sz w:val="24"/>
          <w:szCs w:val="24"/>
          <w:lang w:eastAsia="pl-PL"/>
        </w:rPr>
      </w:pPr>
      <w:r>
        <w:rPr>
          <w:noProof/>
          <w:lang w:eastAsia="pl-PL"/>
        </w:rPr>
        <w:lastRenderedPageBreak/>
        <w:drawing>
          <wp:inline distT="0" distB="0" distL="0" distR="0" wp14:anchorId="700801FC" wp14:editId="1FFD40AE">
            <wp:extent cx="1587500" cy="1058333"/>
            <wp:effectExtent l="0" t="0" r="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591429" cy="1060953"/>
                    </a:xfrm>
                    <a:prstGeom prst="rect">
                      <a:avLst/>
                    </a:prstGeom>
                  </pic:spPr>
                </pic:pic>
              </a:graphicData>
            </a:graphic>
          </wp:inline>
        </w:drawing>
      </w:r>
    </w:p>
    <w:p w:rsidR="00DA1C0D" w:rsidRDefault="00F15621" w:rsidP="00DA1C0D">
      <w:pPr>
        <w:spacing w:before="100" w:beforeAutospacing="1" w:after="100" w:afterAutospacing="1" w:line="240" w:lineRule="auto"/>
        <w:jc w:val="both"/>
        <w:rPr>
          <w:rFonts w:ascii="Georgia" w:eastAsia="Times New Roman" w:hAnsi="Georgia" w:cs="Times New Roman"/>
          <w:sz w:val="24"/>
          <w:szCs w:val="24"/>
          <w:lang w:eastAsia="pl-PL"/>
        </w:rPr>
      </w:pPr>
      <w:r w:rsidRPr="00F15621">
        <w:rPr>
          <w:rFonts w:ascii="Georgia" w:eastAsia="Times New Roman" w:hAnsi="Georgia" w:cs="Times New Roman"/>
          <w:sz w:val="24"/>
          <w:szCs w:val="24"/>
          <w:lang w:eastAsia="pl-PL"/>
        </w:rPr>
        <w:br/>
      </w:r>
      <w:r w:rsidR="00986076">
        <w:rPr>
          <w:rFonts w:ascii="Georgia" w:eastAsia="Times New Roman" w:hAnsi="Georgia" w:cs="Times New Roman"/>
          <w:sz w:val="24"/>
          <w:szCs w:val="24"/>
          <w:lang w:eastAsia="pl-PL"/>
        </w:rPr>
        <w:t>Specjaliści nie kryją, że</w:t>
      </w:r>
      <w:r w:rsidRPr="00F15621">
        <w:rPr>
          <w:rFonts w:ascii="Georgia" w:eastAsia="Times New Roman" w:hAnsi="Georgia" w:cs="Times New Roman"/>
          <w:sz w:val="24"/>
          <w:szCs w:val="24"/>
          <w:lang w:eastAsia="pl-PL"/>
        </w:rPr>
        <w:t xml:space="preserve"> większość słodyczy</w:t>
      </w:r>
      <w:r w:rsidR="00986076">
        <w:rPr>
          <w:rFonts w:ascii="Georgia" w:eastAsia="Times New Roman" w:hAnsi="Georgia" w:cs="Times New Roman"/>
          <w:sz w:val="24"/>
          <w:szCs w:val="24"/>
          <w:lang w:eastAsia="pl-PL"/>
        </w:rPr>
        <w:t xml:space="preserve"> wpływają na rozpowszechnienie próchnicy. Żelki oblepiają zęby</w:t>
      </w:r>
      <w:r w:rsidRPr="00F15621">
        <w:rPr>
          <w:rFonts w:ascii="Georgia" w:eastAsia="Times New Roman" w:hAnsi="Georgia" w:cs="Times New Roman"/>
          <w:sz w:val="24"/>
          <w:szCs w:val="24"/>
          <w:lang w:eastAsia="pl-PL"/>
        </w:rPr>
        <w:t xml:space="preserve"> – tworzą słodką otulinę, która jest pożywką dla bakterii. Takie środowisko staje się idealnym miejscem na rozwój pró</w:t>
      </w:r>
      <w:r w:rsidR="00986076">
        <w:rPr>
          <w:rFonts w:ascii="Georgia" w:eastAsia="Times New Roman" w:hAnsi="Georgia" w:cs="Times New Roman"/>
          <w:sz w:val="24"/>
          <w:szCs w:val="24"/>
          <w:lang w:eastAsia="pl-PL"/>
        </w:rPr>
        <w:t>chnicy</w:t>
      </w:r>
      <w:r w:rsidRPr="00F15621">
        <w:rPr>
          <w:rFonts w:ascii="Georgia" w:eastAsia="Times New Roman" w:hAnsi="Georgia" w:cs="Times New Roman"/>
          <w:sz w:val="24"/>
          <w:szCs w:val="24"/>
          <w:lang w:eastAsia="pl-PL"/>
        </w:rPr>
        <w:t xml:space="preserve">. </w:t>
      </w:r>
    </w:p>
    <w:p w:rsidR="00F743F7" w:rsidRPr="005142FE" w:rsidRDefault="00DA1C0D" w:rsidP="00DA1C0D">
      <w:pPr>
        <w:spacing w:before="100" w:beforeAutospacing="1" w:after="100" w:afterAutospacing="1" w:line="240" w:lineRule="auto"/>
        <w:jc w:val="both"/>
        <w:rPr>
          <w:rFonts w:ascii="Georgia" w:eastAsia="Times New Roman" w:hAnsi="Georgia" w:cs="Times New Roman"/>
          <w:b/>
          <w:bCs/>
          <w:sz w:val="24"/>
          <w:szCs w:val="24"/>
          <w:lang w:eastAsia="pl-PL"/>
        </w:rPr>
      </w:pPr>
      <w:r w:rsidRPr="00BB1515">
        <w:rPr>
          <w:rFonts w:ascii="Georgia" w:eastAsia="Times New Roman" w:hAnsi="Georgia" w:cs="Times New Roman"/>
          <w:b/>
          <w:color w:val="548DD4" w:themeColor="text2" w:themeTint="99"/>
          <w:sz w:val="24"/>
          <w:szCs w:val="24"/>
          <w:lang w:eastAsia="pl-PL"/>
        </w:rPr>
        <w:t>ROZWIĄZANIE?</w:t>
      </w:r>
      <w:r w:rsidRPr="00BB1515">
        <w:rPr>
          <w:rFonts w:ascii="Georgia" w:eastAsia="Times New Roman" w:hAnsi="Georgia" w:cs="Times New Roman"/>
          <w:color w:val="548DD4" w:themeColor="text2" w:themeTint="99"/>
          <w:sz w:val="24"/>
          <w:szCs w:val="24"/>
          <w:lang w:eastAsia="pl-PL"/>
        </w:rPr>
        <w:t xml:space="preserve"> </w:t>
      </w:r>
      <w:r w:rsidR="00F15621" w:rsidRPr="00F15621">
        <w:rPr>
          <w:rFonts w:ascii="Georgia" w:eastAsia="Times New Roman" w:hAnsi="Georgia" w:cs="Times New Roman"/>
          <w:sz w:val="24"/>
          <w:szCs w:val="24"/>
          <w:lang w:eastAsia="pl-PL"/>
        </w:rPr>
        <w:t>– zanim kupimy słodką i kolorową przegryzkę, dobrze się zastanówmy, czy jest sens objadać się słodyczami, jeżeli później będziemy na</w:t>
      </w:r>
      <w:r w:rsidR="00986076">
        <w:rPr>
          <w:rFonts w:ascii="Georgia" w:eastAsia="Times New Roman" w:hAnsi="Georgia" w:cs="Times New Roman"/>
          <w:sz w:val="24"/>
          <w:szCs w:val="24"/>
          <w:lang w:eastAsia="pl-PL"/>
        </w:rPr>
        <w:t xml:space="preserve">rażeni na </w:t>
      </w:r>
      <w:r w:rsidR="00986076" w:rsidRPr="005142FE">
        <w:rPr>
          <w:rFonts w:ascii="Georgia" w:eastAsia="Times New Roman" w:hAnsi="Georgia" w:cs="Times New Roman"/>
          <w:sz w:val="24"/>
          <w:szCs w:val="24"/>
          <w:lang w:eastAsia="pl-PL"/>
        </w:rPr>
        <w:t>tyle niebezpieczeństw.</w:t>
      </w:r>
    </w:p>
    <w:p w:rsidR="00F743F7" w:rsidRPr="005142FE" w:rsidRDefault="005142FE" w:rsidP="00DA1C0D">
      <w:pPr>
        <w:spacing w:before="100" w:beforeAutospacing="1" w:after="100" w:afterAutospacing="1" w:line="240" w:lineRule="auto"/>
        <w:jc w:val="both"/>
        <w:rPr>
          <w:rFonts w:ascii="Georgia" w:eastAsia="Times New Roman" w:hAnsi="Georgia" w:cs="Times New Roman"/>
          <w:b/>
          <w:bCs/>
          <w:sz w:val="24"/>
          <w:szCs w:val="24"/>
          <w:lang w:eastAsia="pl-PL"/>
        </w:rPr>
      </w:pPr>
      <w:r w:rsidRPr="005142FE">
        <w:rPr>
          <w:rFonts w:ascii="Georgia" w:eastAsia="Times New Roman" w:hAnsi="Georgia" w:cs="Times New Roman"/>
          <w:color w:val="FF0000"/>
          <w:sz w:val="24"/>
          <w:szCs w:val="24"/>
          <w:lang w:eastAsia="pl-PL"/>
        </w:rPr>
        <w:t>*</w:t>
      </w:r>
      <w:r w:rsidR="001F6D90">
        <w:rPr>
          <w:rFonts w:ascii="Georgia" w:eastAsia="Times New Roman" w:hAnsi="Georgia" w:cs="Times New Roman"/>
          <w:b/>
          <w:bCs/>
          <w:color w:val="548DD4" w:themeColor="text2" w:themeTint="99"/>
          <w:sz w:val="24"/>
          <w:szCs w:val="24"/>
          <w:lang w:eastAsia="pl-PL"/>
        </w:rPr>
        <w:t>ASPARTAM</w:t>
      </w:r>
      <w:bookmarkStart w:id="0" w:name="_GoBack"/>
      <w:bookmarkEnd w:id="0"/>
      <w:r w:rsidR="00DE1571" w:rsidRPr="00DE1571">
        <w:rPr>
          <w:noProof/>
          <w:lang w:eastAsia="pl-PL"/>
        </w:rPr>
        <w:t xml:space="preserve"> </w:t>
      </w:r>
      <w:r w:rsidR="00DE1571">
        <w:rPr>
          <w:noProof/>
          <w:lang w:eastAsia="pl-PL"/>
        </w:rPr>
        <w:tab/>
      </w:r>
      <w:r w:rsidR="00DE1571">
        <w:rPr>
          <w:noProof/>
          <w:lang w:eastAsia="pl-PL"/>
        </w:rPr>
        <w:tab/>
      </w:r>
      <w:r w:rsidR="00DE1571">
        <w:rPr>
          <w:noProof/>
          <w:lang w:eastAsia="pl-PL"/>
        </w:rPr>
        <w:tab/>
      </w:r>
      <w:r w:rsidR="00DE1571">
        <w:rPr>
          <w:noProof/>
          <w:lang w:eastAsia="pl-PL"/>
        </w:rPr>
        <w:drawing>
          <wp:inline distT="0" distB="0" distL="0" distR="0" wp14:anchorId="4950A686" wp14:editId="3611328E">
            <wp:extent cx="1308100" cy="1118215"/>
            <wp:effectExtent l="0" t="38100" r="0" b="4254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308100" cy="111821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70169F" w:rsidRPr="0070169F" w:rsidRDefault="005142FE" w:rsidP="0070169F">
      <w:pPr>
        <w:spacing w:before="100" w:beforeAutospacing="1" w:after="100" w:afterAutospacing="1" w:line="240" w:lineRule="auto"/>
        <w:rPr>
          <w:rFonts w:ascii="Georgia" w:eastAsia="Times New Roman" w:hAnsi="Georgia" w:cs="Times New Roman"/>
          <w:color w:val="000000"/>
          <w:sz w:val="24"/>
          <w:szCs w:val="24"/>
          <w:lang w:eastAsia="pl-PL"/>
        </w:rPr>
      </w:pPr>
      <w:r w:rsidRPr="005142FE">
        <w:rPr>
          <w:rFonts w:ascii="Georgia" w:eastAsia="Times New Roman" w:hAnsi="Georgia" w:cs="Times New Roman"/>
          <w:color w:val="000000"/>
          <w:sz w:val="24"/>
          <w:szCs w:val="24"/>
          <w:lang w:eastAsia="pl-PL"/>
        </w:rPr>
        <w:t xml:space="preserve">Według lekarzy </w:t>
      </w:r>
      <w:proofErr w:type="spellStart"/>
      <w:r w:rsidRPr="005142FE">
        <w:rPr>
          <w:rFonts w:ascii="Georgia" w:eastAsia="Times New Roman" w:hAnsi="Georgia" w:cs="Times New Roman"/>
          <w:color w:val="000000"/>
          <w:sz w:val="24"/>
          <w:szCs w:val="24"/>
          <w:lang w:eastAsia="pl-PL"/>
        </w:rPr>
        <w:t>a</w:t>
      </w:r>
      <w:r w:rsidR="0070169F" w:rsidRPr="0070169F">
        <w:rPr>
          <w:rFonts w:ascii="Georgia" w:eastAsia="Times New Roman" w:hAnsi="Georgia" w:cs="Times New Roman"/>
          <w:color w:val="000000"/>
          <w:sz w:val="24"/>
          <w:szCs w:val="24"/>
          <w:lang w:eastAsia="pl-PL"/>
        </w:rPr>
        <w:t>spartam</w:t>
      </w:r>
      <w:proofErr w:type="spellEnd"/>
      <w:r w:rsidR="0070169F" w:rsidRPr="0070169F">
        <w:rPr>
          <w:rFonts w:ascii="Georgia" w:eastAsia="Times New Roman" w:hAnsi="Georgia" w:cs="Times New Roman"/>
          <w:color w:val="000000"/>
          <w:sz w:val="24"/>
          <w:szCs w:val="24"/>
          <w:lang w:eastAsia="pl-PL"/>
        </w:rPr>
        <w:t xml:space="preserve"> może się przyczynić do powstania wielu chorób neurologicznych, wliczając w to raka mózgu, chorobę </w:t>
      </w:r>
      <w:proofErr w:type="spellStart"/>
      <w:r w:rsidR="0070169F" w:rsidRPr="0070169F">
        <w:rPr>
          <w:rFonts w:ascii="Georgia" w:eastAsia="Times New Roman" w:hAnsi="Georgia" w:cs="Times New Roman"/>
          <w:color w:val="000000"/>
          <w:sz w:val="24"/>
          <w:szCs w:val="24"/>
          <w:lang w:eastAsia="pl-PL"/>
        </w:rPr>
        <w:t>Lou</w:t>
      </w:r>
      <w:proofErr w:type="spellEnd"/>
      <w:r w:rsidR="0070169F" w:rsidRPr="0070169F">
        <w:rPr>
          <w:rFonts w:ascii="Georgia" w:eastAsia="Times New Roman" w:hAnsi="Georgia" w:cs="Times New Roman"/>
          <w:color w:val="000000"/>
          <w:sz w:val="24"/>
          <w:szCs w:val="24"/>
          <w:lang w:eastAsia="pl-PL"/>
        </w:rPr>
        <w:t xml:space="preserve"> </w:t>
      </w:r>
      <w:proofErr w:type="spellStart"/>
      <w:r w:rsidR="0070169F" w:rsidRPr="0070169F">
        <w:rPr>
          <w:rFonts w:ascii="Georgia" w:eastAsia="Times New Roman" w:hAnsi="Georgia" w:cs="Times New Roman"/>
          <w:color w:val="000000"/>
          <w:sz w:val="24"/>
          <w:szCs w:val="24"/>
          <w:lang w:eastAsia="pl-PL"/>
        </w:rPr>
        <w:t>Gehriga</w:t>
      </w:r>
      <w:proofErr w:type="spellEnd"/>
      <w:r w:rsidR="0070169F" w:rsidRPr="0070169F">
        <w:rPr>
          <w:rFonts w:ascii="Georgia" w:eastAsia="Times New Roman" w:hAnsi="Georgia" w:cs="Times New Roman"/>
          <w:color w:val="000000"/>
          <w:sz w:val="24"/>
          <w:szCs w:val="24"/>
          <w:lang w:eastAsia="pl-PL"/>
        </w:rPr>
        <w:t xml:space="preserve"> (stwardnienie zanikowe boczne), chorobę Gravesa-Basedowa, zespół przewlekłego zmęczenia, stwardnienie rozsiane oraz epilepsję.</w:t>
      </w:r>
    </w:p>
    <w:p w:rsidR="0070169F" w:rsidRPr="0070169F" w:rsidRDefault="0070169F" w:rsidP="0070169F">
      <w:p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Ponadto może pogorszyć stan już istniejących schorzeń, np. cukrzycy (może doprowadzić do cukrzycy klinicznej lub wielu powikłań cukrzycowych).</w:t>
      </w:r>
    </w:p>
    <w:p w:rsidR="0070169F" w:rsidRPr="0070169F" w:rsidRDefault="0070169F" w:rsidP="0070169F">
      <w:p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 xml:space="preserve">W raporcie US </w:t>
      </w:r>
      <w:proofErr w:type="spellStart"/>
      <w:r w:rsidRPr="0070169F">
        <w:rPr>
          <w:rFonts w:ascii="Georgia" w:eastAsia="Times New Roman" w:hAnsi="Georgia" w:cs="Times New Roman"/>
          <w:color w:val="000000"/>
          <w:sz w:val="24"/>
          <w:szCs w:val="24"/>
          <w:lang w:eastAsia="pl-PL"/>
        </w:rPr>
        <w:t>Department</w:t>
      </w:r>
      <w:proofErr w:type="spellEnd"/>
      <w:r w:rsidRPr="0070169F">
        <w:rPr>
          <w:rFonts w:ascii="Georgia" w:eastAsia="Times New Roman" w:hAnsi="Georgia" w:cs="Times New Roman"/>
          <w:color w:val="000000"/>
          <w:sz w:val="24"/>
          <w:szCs w:val="24"/>
          <w:lang w:eastAsia="pl-PL"/>
        </w:rPr>
        <w:t xml:space="preserve"> of </w:t>
      </w:r>
      <w:proofErr w:type="spellStart"/>
      <w:r w:rsidRPr="0070169F">
        <w:rPr>
          <w:rFonts w:ascii="Georgia" w:eastAsia="Times New Roman" w:hAnsi="Georgia" w:cs="Times New Roman"/>
          <w:color w:val="000000"/>
          <w:sz w:val="24"/>
          <w:szCs w:val="24"/>
          <w:lang w:eastAsia="pl-PL"/>
        </w:rPr>
        <w:t>Health</w:t>
      </w:r>
      <w:proofErr w:type="spellEnd"/>
      <w:r w:rsidRPr="0070169F">
        <w:rPr>
          <w:rFonts w:ascii="Georgia" w:eastAsia="Times New Roman" w:hAnsi="Georgia" w:cs="Times New Roman"/>
          <w:color w:val="000000"/>
          <w:sz w:val="24"/>
          <w:szCs w:val="24"/>
          <w:lang w:eastAsia="pl-PL"/>
        </w:rPr>
        <w:t xml:space="preserve"> and Human Services (odpowiednika naszego Ministerstwa Zdrowia) znajduje się lista działań niepożądanych </w:t>
      </w:r>
      <w:proofErr w:type="spellStart"/>
      <w:r w:rsidRPr="0070169F">
        <w:rPr>
          <w:rFonts w:ascii="Georgia" w:eastAsia="Times New Roman" w:hAnsi="Georgia" w:cs="Times New Roman"/>
          <w:color w:val="000000"/>
          <w:sz w:val="24"/>
          <w:szCs w:val="24"/>
          <w:lang w:eastAsia="pl-PL"/>
        </w:rPr>
        <w:t>aspartamu</w:t>
      </w:r>
      <w:proofErr w:type="spellEnd"/>
      <w:r w:rsidRPr="0070169F">
        <w:rPr>
          <w:rFonts w:ascii="Georgia" w:eastAsia="Times New Roman" w:hAnsi="Georgia" w:cs="Times New Roman"/>
          <w:color w:val="000000"/>
          <w:sz w:val="24"/>
          <w:szCs w:val="24"/>
          <w:lang w:eastAsia="pl-PL"/>
        </w:rPr>
        <w:t>. Osoby regularnie spożywające słodzik najczęściej skarżyły się na:</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bóle głowy (także te migrenowe)</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zawroty głowy</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nudności</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drętwienia i skurcze mięśni</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przybieranie na wadze</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wysypki</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depresje</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częstoskurcz serca</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bezsenność</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problemy z widzeniem</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szum w uszach i utrata słuchu</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trudności z oddychaniem</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lastRenderedPageBreak/>
        <w:t>utrata smaku</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zawroty głowy</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utrata pamięci</w:t>
      </w:r>
      <w:r w:rsidR="00430210">
        <w:rPr>
          <w:rFonts w:ascii="Georgia" w:eastAsia="Times New Roman" w:hAnsi="Georgia" w:cs="Times New Roman"/>
          <w:color w:val="000000"/>
          <w:sz w:val="24"/>
          <w:szCs w:val="24"/>
          <w:lang w:eastAsia="pl-PL"/>
        </w:rPr>
        <w:t>,</w:t>
      </w:r>
    </w:p>
    <w:p w:rsidR="0070169F" w:rsidRPr="0070169F" w:rsidRDefault="0070169F" w:rsidP="0070169F">
      <w:pPr>
        <w:numPr>
          <w:ilvl w:val="0"/>
          <w:numId w:val="2"/>
        </w:num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bóle stawów</w:t>
      </w:r>
      <w:r w:rsidR="00430210">
        <w:rPr>
          <w:rFonts w:ascii="Georgia" w:eastAsia="Times New Roman" w:hAnsi="Georgia" w:cs="Times New Roman"/>
          <w:color w:val="000000"/>
          <w:sz w:val="24"/>
          <w:szCs w:val="24"/>
          <w:lang w:eastAsia="pl-PL"/>
        </w:rPr>
        <w:t>.</w:t>
      </w:r>
    </w:p>
    <w:p w:rsidR="0070169F" w:rsidRDefault="0070169F" w:rsidP="0070169F">
      <w:pPr>
        <w:spacing w:before="100" w:beforeAutospacing="1" w:after="100" w:afterAutospacing="1" w:line="240" w:lineRule="auto"/>
        <w:rPr>
          <w:rFonts w:ascii="Georgia" w:eastAsia="Times New Roman" w:hAnsi="Georgia" w:cs="Times New Roman"/>
          <w:color w:val="000000"/>
          <w:sz w:val="24"/>
          <w:szCs w:val="24"/>
          <w:lang w:eastAsia="pl-PL"/>
        </w:rPr>
      </w:pPr>
      <w:r w:rsidRPr="0070169F">
        <w:rPr>
          <w:rFonts w:ascii="Georgia" w:eastAsia="Times New Roman" w:hAnsi="Georgia" w:cs="Times New Roman"/>
          <w:color w:val="000000"/>
          <w:sz w:val="24"/>
          <w:szCs w:val="24"/>
          <w:lang w:eastAsia="pl-PL"/>
        </w:rPr>
        <w:t xml:space="preserve">Wszystkie ww. objawy są klasycznymi objawami zatrucia po przedawkowaniu </w:t>
      </w:r>
      <w:proofErr w:type="spellStart"/>
      <w:r w:rsidRPr="0070169F">
        <w:rPr>
          <w:rFonts w:ascii="Georgia" w:eastAsia="Times New Roman" w:hAnsi="Georgia" w:cs="Times New Roman"/>
          <w:color w:val="000000"/>
          <w:sz w:val="24"/>
          <w:szCs w:val="24"/>
          <w:lang w:eastAsia="pl-PL"/>
        </w:rPr>
        <w:t>aspartamu</w:t>
      </w:r>
      <w:proofErr w:type="spellEnd"/>
      <w:r w:rsidRPr="0070169F">
        <w:rPr>
          <w:rFonts w:ascii="Georgia" w:eastAsia="Times New Roman" w:hAnsi="Georgia" w:cs="Times New Roman"/>
          <w:color w:val="000000"/>
          <w:sz w:val="24"/>
          <w:szCs w:val="24"/>
          <w:lang w:eastAsia="pl-PL"/>
        </w:rPr>
        <w:t>. Mogą się pojawić już po wypiciu litra napoju z dodatkiem tego słodzika.</w:t>
      </w:r>
    </w:p>
    <w:p w:rsidR="00DB193A" w:rsidRPr="00DB193A" w:rsidRDefault="00DB193A" w:rsidP="00DB193A">
      <w:pPr>
        <w:spacing w:before="100" w:beforeAutospacing="1" w:after="100" w:afterAutospacing="1" w:line="240" w:lineRule="auto"/>
        <w:jc w:val="center"/>
        <w:outlineLvl w:val="2"/>
        <w:rPr>
          <w:rFonts w:ascii="Georgia" w:eastAsia="Times New Roman" w:hAnsi="Georgia" w:cs="Times New Roman"/>
          <w:b/>
          <w:bCs/>
          <w:color w:val="548DD4" w:themeColor="text2" w:themeTint="99"/>
          <w:sz w:val="24"/>
          <w:szCs w:val="24"/>
          <w:lang w:eastAsia="pl-PL"/>
        </w:rPr>
      </w:pPr>
      <w:r w:rsidRPr="00BB1515">
        <w:rPr>
          <w:rFonts w:ascii="Georgia" w:eastAsia="Times New Roman" w:hAnsi="Georgia" w:cs="Times New Roman"/>
          <w:b/>
          <w:bCs/>
          <w:color w:val="548DD4" w:themeColor="text2" w:themeTint="99"/>
          <w:sz w:val="24"/>
          <w:szCs w:val="24"/>
          <w:lang w:eastAsia="pl-PL"/>
        </w:rPr>
        <w:t>PRODUKTY ZAWIERAJĄCE ASPARTAM</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większość napojów gazowanych</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napoje izotoniczne</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wody mineralne smakowe</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niektóre piwa, np. Karmi</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większość gum do żucia</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niektóre dropsy i drażetki</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rozpuszczalne kakao</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słodziki</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napoje typu mrożona herbata</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polewy do ciast</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niektóre jogurty</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galaretki</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napoje owocowe i mleczne</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rozpuszczalna kawa i herbata</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środki przeczyszczające</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mrożone desery</w:t>
      </w:r>
      <w:r>
        <w:rPr>
          <w:rFonts w:ascii="Georgia" w:eastAsia="Times New Roman" w:hAnsi="Georgia" w:cs="Times New Roman"/>
          <w:color w:val="000000"/>
          <w:sz w:val="24"/>
          <w:szCs w:val="24"/>
          <w:lang w:eastAsia="pl-PL"/>
        </w:rPr>
        <w:t>,</w:t>
      </w:r>
    </w:p>
    <w:p w:rsidR="00DB193A" w:rsidRPr="00DB193A" w:rsidRDefault="00DB193A" w:rsidP="00DB193A">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napoje miętowe</w:t>
      </w:r>
      <w:r>
        <w:rPr>
          <w:rFonts w:ascii="Georgia" w:eastAsia="Times New Roman" w:hAnsi="Georgia" w:cs="Times New Roman"/>
          <w:color w:val="000000"/>
          <w:sz w:val="24"/>
          <w:szCs w:val="24"/>
          <w:lang w:eastAsia="pl-PL"/>
        </w:rPr>
        <w:t>,</w:t>
      </w:r>
    </w:p>
    <w:p w:rsidR="00CD7885" w:rsidRDefault="00DB193A" w:rsidP="00CD7885">
      <w:pPr>
        <w:numPr>
          <w:ilvl w:val="0"/>
          <w:numId w:val="3"/>
        </w:numPr>
        <w:spacing w:before="100" w:beforeAutospacing="1" w:after="100" w:afterAutospacing="1" w:line="240" w:lineRule="auto"/>
        <w:rPr>
          <w:rFonts w:ascii="Georgia" w:eastAsia="Times New Roman" w:hAnsi="Georgia" w:cs="Times New Roman"/>
          <w:color w:val="000000"/>
          <w:sz w:val="24"/>
          <w:szCs w:val="24"/>
          <w:lang w:eastAsia="pl-PL"/>
        </w:rPr>
      </w:pPr>
      <w:r w:rsidRPr="00DB193A">
        <w:rPr>
          <w:rFonts w:ascii="Georgia" w:eastAsia="Times New Roman" w:hAnsi="Georgia" w:cs="Times New Roman"/>
          <w:color w:val="000000"/>
          <w:sz w:val="24"/>
          <w:szCs w:val="24"/>
          <w:lang w:eastAsia="pl-PL"/>
        </w:rPr>
        <w:t>odświeżacze oddechu</w:t>
      </w:r>
      <w:r>
        <w:rPr>
          <w:rFonts w:ascii="Georgia" w:eastAsia="Times New Roman" w:hAnsi="Georgia" w:cs="Times New Roman"/>
          <w:color w:val="000000"/>
          <w:sz w:val="24"/>
          <w:szCs w:val="24"/>
          <w:lang w:eastAsia="pl-PL"/>
        </w:rPr>
        <w:t>.</w:t>
      </w:r>
    </w:p>
    <w:p w:rsidR="00AD183A" w:rsidRPr="00AD183A" w:rsidRDefault="00AD183A" w:rsidP="00C40D50">
      <w:pPr>
        <w:spacing w:before="100" w:beforeAutospacing="1" w:after="100" w:afterAutospacing="1" w:line="240" w:lineRule="auto"/>
        <w:jc w:val="center"/>
        <w:outlineLvl w:val="2"/>
        <w:rPr>
          <w:rFonts w:ascii="Georgia" w:eastAsia="Times New Roman" w:hAnsi="Georgia" w:cs="Times New Roman"/>
          <w:b/>
          <w:bCs/>
          <w:color w:val="548DD4" w:themeColor="text2" w:themeTint="99"/>
          <w:sz w:val="24"/>
          <w:szCs w:val="24"/>
          <w:lang w:eastAsia="pl-PL"/>
        </w:rPr>
      </w:pPr>
      <w:r w:rsidRPr="00F1494F">
        <w:rPr>
          <w:rFonts w:ascii="Georgia" w:eastAsia="Times New Roman" w:hAnsi="Georgia" w:cs="Times New Roman"/>
          <w:b/>
          <w:bCs/>
          <w:color w:val="548DD4" w:themeColor="text2" w:themeTint="99"/>
          <w:sz w:val="24"/>
          <w:szCs w:val="24"/>
          <w:lang w:eastAsia="pl-PL"/>
        </w:rPr>
        <w:t>W JAKICH LEKACH MOŻNA ZNALEŹĆ ASPARTAM?</w:t>
      </w:r>
    </w:p>
    <w:p w:rsidR="00AD183A" w:rsidRPr="00AD183A" w:rsidRDefault="00AD183A" w:rsidP="00AD183A">
      <w:pPr>
        <w:numPr>
          <w:ilvl w:val="0"/>
          <w:numId w:val="4"/>
        </w:numPr>
        <w:spacing w:before="100" w:beforeAutospacing="1" w:after="100" w:afterAutospacing="1" w:line="240" w:lineRule="auto"/>
        <w:rPr>
          <w:rFonts w:ascii="Georgia" w:eastAsia="Times New Roman" w:hAnsi="Georgia" w:cs="Times New Roman"/>
          <w:color w:val="000000"/>
          <w:sz w:val="24"/>
          <w:szCs w:val="24"/>
          <w:lang w:eastAsia="pl-PL"/>
        </w:rPr>
      </w:pPr>
      <w:r w:rsidRPr="00AD183A">
        <w:rPr>
          <w:rFonts w:ascii="Georgia" w:eastAsia="Times New Roman" w:hAnsi="Georgia" w:cs="Times New Roman"/>
          <w:color w:val="000000"/>
          <w:sz w:val="24"/>
          <w:szCs w:val="24"/>
          <w:lang w:eastAsia="pl-PL"/>
        </w:rPr>
        <w:t>tabletkach do ssania - zwłaszcza tych bez cukru</w:t>
      </w:r>
      <w:r>
        <w:rPr>
          <w:rFonts w:ascii="Georgia" w:eastAsia="Times New Roman" w:hAnsi="Georgia" w:cs="Times New Roman"/>
          <w:color w:val="000000"/>
          <w:sz w:val="24"/>
          <w:szCs w:val="24"/>
          <w:lang w:eastAsia="pl-PL"/>
        </w:rPr>
        <w:t>,</w:t>
      </w:r>
    </w:p>
    <w:p w:rsidR="00AD183A" w:rsidRPr="00AD183A" w:rsidRDefault="00AD183A" w:rsidP="00AD183A">
      <w:pPr>
        <w:numPr>
          <w:ilvl w:val="0"/>
          <w:numId w:val="4"/>
        </w:numPr>
        <w:spacing w:before="100" w:beforeAutospacing="1" w:after="100" w:afterAutospacing="1" w:line="240" w:lineRule="auto"/>
        <w:rPr>
          <w:rFonts w:ascii="Georgia" w:eastAsia="Times New Roman" w:hAnsi="Georgia" w:cs="Times New Roman"/>
          <w:color w:val="000000"/>
          <w:sz w:val="24"/>
          <w:szCs w:val="24"/>
          <w:lang w:eastAsia="pl-PL"/>
        </w:rPr>
      </w:pPr>
      <w:r w:rsidRPr="00AD183A">
        <w:rPr>
          <w:rFonts w:ascii="Georgia" w:eastAsia="Times New Roman" w:hAnsi="Georgia" w:cs="Times New Roman"/>
          <w:color w:val="000000"/>
          <w:sz w:val="24"/>
          <w:szCs w:val="24"/>
          <w:lang w:eastAsia="pl-PL"/>
        </w:rPr>
        <w:t>tabletkach musujących np. multiwitaminach</w:t>
      </w:r>
      <w:r>
        <w:rPr>
          <w:rFonts w:ascii="Georgia" w:eastAsia="Times New Roman" w:hAnsi="Georgia" w:cs="Times New Roman"/>
          <w:color w:val="000000"/>
          <w:sz w:val="24"/>
          <w:szCs w:val="24"/>
          <w:lang w:eastAsia="pl-PL"/>
        </w:rPr>
        <w:t>,</w:t>
      </w:r>
    </w:p>
    <w:p w:rsidR="00AD183A" w:rsidRPr="00AD183A" w:rsidRDefault="00AD183A" w:rsidP="00AD183A">
      <w:pPr>
        <w:numPr>
          <w:ilvl w:val="0"/>
          <w:numId w:val="4"/>
        </w:numPr>
        <w:spacing w:before="100" w:beforeAutospacing="1" w:after="100" w:afterAutospacing="1" w:line="240" w:lineRule="auto"/>
        <w:rPr>
          <w:rFonts w:ascii="Georgia" w:eastAsia="Times New Roman" w:hAnsi="Georgia" w:cs="Times New Roman"/>
          <w:color w:val="000000"/>
          <w:sz w:val="24"/>
          <w:szCs w:val="24"/>
          <w:lang w:eastAsia="pl-PL"/>
        </w:rPr>
      </w:pPr>
      <w:r w:rsidRPr="00AD183A">
        <w:rPr>
          <w:rFonts w:ascii="Georgia" w:eastAsia="Times New Roman" w:hAnsi="Georgia" w:cs="Times New Roman"/>
          <w:color w:val="000000"/>
          <w:sz w:val="24"/>
          <w:szCs w:val="24"/>
          <w:lang w:eastAsia="pl-PL"/>
        </w:rPr>
        <w:t>tabletkach na stawy</w:t>
      </w:r>
      <w:r>
        <w:rPr>
          <w:rFonts w:ascii="Georgia" w:eastAsia="Times New Roman" w:hAnsi="Georgia" w:cs="Times New Roman"/>
          <w:color w:val="000000"/>
          <w:sz w:val="24"/>
          <w:szCs w:val="24"/>
          <w:lang w:eastAsia="pl-PL"/>
        </w:rPr>
        <w:t>,</w:t>
      </w:r>
    </w:p>
    <w:p w:rsidR="00AD183A" w:rsidRPr="00AD183A" w:rsidRDefault="00AD183A" w:rsidP="00AD183A">
      <w:pPr>
        <w:numPr>
          <w:ilvl w:val="0"/>
          <w:numId w:val="4"/>
        </w:numPr>
        <w:spacing w:before="100" w:beforeAutospacing="1" w:after="100" w:afterAutospacing="1" w:line="240" w:lineRule="auto"/>
        <w:rPr>
          <w:rFonts w:ascii="Georgia" w:eastAsia="Times New Roman" w:hAnsi="Georgia" w:cs="Times New Roman"/>
          <w:color w:val="000000"/>
          <w:sz w:val="24"/>
          <w:szCs w:val="24"/>
          <w:lang w:eastAsia="pl-PL"/>
        </w:rPr>
      </w:pPr>
      <w:r w:rsidRPr="00AD183A">
        <w:rPr>
          <w:rFonts w:ascii="Georgia" w:eastAsia="Times New Roman" w:hAnsi="Georgia" w:cs="Times New Roman"/>
          <w:color w:val="000000"/>
          <w:sz w:val="24"/>
          <w:szCs w:val="24"/>
          <w:lang w:eastAsia="pl-PL"/>
        </w:rPr>
        <w:t xml:space="preserve">granulatach do przygotowania roztworu doustnego np. na grypę i </w:t>
      </w:r>
      <w:r>
        <w:rPr>
          <w:rFonts w:ascii="Georgia" w:eastAsia="Times New Roman" w:hAnsi="Georgia" w:cs="Times New Roman"/>
          <w:color w:val="000000"/>
          <w:sz w:val="24"/>
          <w:szCs w:val="24"/>
          <w:lang w:eastAsia="pl-PL"/>
        </w:rPr>
        <w:t> </w:t>
      </w:r>
      <w:r w:rsidRPr="00AD183A">
        <w:rPr>
          <w:rFonts w:ascii="Georgia" w:eastAsia="Times New Roman" w:hAnsi="Georgia" w:cs="Times New Roman"/>
          <w:color w:val="000000"/>
          <w:sz w:val="24"/>
          <w:szCs w:val="24"/>
          <w:lang w:eastAsia="pl-PL"/>
        </w:rPr>
        <w:t>przeziębienie</w:t>
      </w:r>
      <w:r>
        <w:rPr>
          <w:rFonts w:ascii="Georgia" w:eastAsia="Times New Roman" w:hAnsi="Georgia" w:cs="Times New Roman"/>
          <w:color w:val="000000"/>
          <w:sz w:val="24"/>
          <w:szCs w:val="24"/>
          <w:lang w:eastAsia="pl-PL"/>
        </w:rPr>
        <w:t>.</w:t>
      </w:r>
    </w:p>
    <w:p w:rsidR="00AD183A" w:rsidRDefault="00AD183A" w:rsidP="00C40D50">
      <w:pPr>
        <w:spacing w:after="0" w:line="240" w:lineRule="auto"/>
        <w:rPr>
          <w:rFonts w:ascii="Georgia" w:eastAsia="Times New Roman" w:hAnsi="Georgia" w:cs="Times New Roman"/>
          <w:color w:val="000000"/>
          <w:sz w:val="24"/>
          <w:szCs w:val="24"/>
          <w:lang w:eastAsia="pl-PL"/>
        </w:rPr>
      </w:pPr>
      <w:r w:rsidRPr="00AD183A">
        <w:rPr>
          <w:rFonts w:ascii="Times New Roman" w:eastAsia="Times New Roman" w:hAnsi="Times New Roman" w:cs="Times New Roman"/>
          <w:color w:val="000000"/>
          <w:sz w:val="24"/>
          <w:szCs w:val="24"/>
          <w:lang w:eastAsia="pl-PL"/>
        </w:rPr>
        <w:br/>
      </w:r>
      <w:r w:rsidRPr="00AD183A">
        <w:rPr>
          <w:rFonts w:ascii="Times New Roman" w:eastAsia="Times New Roman" w:hAnsi="Times New Roman" w:cs="Times New Roman"/>
          <w:color w:val="000000"/>
          <w:sz w:val="24"/>
          <w:szCs w:val="24"/>
          <w:lang w:eastAsia="pl-PL"/>
        </w:rPr>
        <w:br/>
      </w:r>
    </w:p>
    <w:p w:rsidR="00CD7885" w:rsidRDefault="00CD7885" w:rsidP="00CD7885">
      <w:pPr>
        <w:spacing w:before="100" w:beforeAutospacing="1" w:after="100" w:afterAutospacing="1" w:line="240" w:lineRule="auto"/>
        <w:rPr>
          <w:rFonts w:ascii="Georgia" w:eastAsia="Times New Roman" w:hAnsi="Georgia" w:cs="Times New Roman"/>
          <w:color w:val="000000"/>
          <w:sz w:val="24"/>
          <w:szCs w:val="24"/>
          <w:lang w:eastAsia="pl-PL"/>
        </w:rPr>
      </w:pPr>
    </w:p>
    <w:p w:rsidR="00CD7885" w:rsidRDefault="00CD7885" w:rsidP="00CD7885">
      <w:pPr>
        <w:spacing w:before="100" w:beforeAutospacing="1" w:after="100" w:afterAutospacing="1" w:line="240" w:lineRule="auto"/>
        <w:rPr>
          <w:rFonts w:ascii="Georgia" w:eastAsia="Times New Roman" w:hAnsi="Georgia" w:cs="Times New Roman"/>
          <w:color w:val="000000"/>
          <w:sz w:val="24"/>
          <w:szCs w:val="24"/>
          <w:lang w:eastAsia="pl-PL"/>
        </w:rPr>
      </w:pPr>
    </w:p>
    <w:p w:rsidR="00CD7885" w:rsidRPr="00CD7885" w:rsidRDefault="00CD7885" w:rsidP="00CD7885">
      <w:pPr>
        <w:spacing w:before="100" w:beforeAutospacing="1" w:after="100" w:afterAutospacing="1" w:line="240" w:lineRule="auto"/>
        <w:rPr>
          <w:rFonts w:ascii="Georgia" w:eastAsia="Times New Roman" w:hAnsi="Georgia" w:cs="Times New Roman"/>
          <w:color w:val="000000"/>
          <w:sz w:val="24"/>
          <w:szCs w:val="24"/>
          <w:lang w:eastAsia="pl-PL"/>
        </w:rPr>
      </w:pPr>
    </w:p>
    <w:p w:rsidR="00CD7885" w:rsidRPr="00771FE1" w:rsidRDefault="00CD7885" w:rsidP="00771FE1">
      <w:pPr>
        <w:jc w:val="both"/>
        <w:rPr>
          <w:rFonts w:ascii="Georgia" w:hAnsi="Georgia"/>
          <w:color w:val="000000" w:themeColor="text1"/>
        </w:rPr>
      </w:pPr>
      <w:r w:rsidRPr="00771FE1">
        <w:rPr>
          <w:rFonts w:ascii="Georgia" w:hAnsi="Georgia"/>
          <w:color w:val="000000" w:themeColor="text1"/>
        </w:rPr>
        <w:t xml:space="preserve">Opracowanie: st. piel. dypl. Beata </w:t>
      </w:r>
      <w:proofErr w:type="spellStart"/>
      <w:r w:rsidRPr="00771FE1">
        <w:rPr>
          <w:rFonts w:ascii="Georgia" w:hAnsi="Georgia"/>
          <w:color w:val="000000" w:themeColor="text1"/>
        </w:rPr>
        <w:t>Bodke</w:t>
      </w:r>
      <w:proofErr w:type="spellEnd"/>
    </w:p>
    <w:p w:rsidR="00DB193A" w:rsidRDefault="00DB193A" w:rsidP="00CD7885">
      <w:pPr>
        <w:spacing w:after="0" w:line="240" w:lineRule="auto"/>
        <w:rPr>
          <w:rFonts w:ascii="Georgia" w:eastAsia="Times New Roman" w:hAnsi="Georgia" w:cs="Times New Roman"/>
          <w:color w:val="000000"/>
          <w:sz w:val="24"/>
          <w:szCs w:val="24"/>
          <w:lang w:eastAsia="pl-PL"/>
        </w:rPr>
      </w:pPr>
      <w:r w:rsidRPr="00DB193A">
        <w:rPr>
          <w:rFonts w:ascii="Times New Roman" w:eastAsia="Times New Roman" w:hAnsi="Times New Roman" w:cs="Times New Roman"/>
          <w:color w:val="000000"/>
          <w:sz w:val="24"/>
          <w:szCs w:val="24"/>
          <w:lang w:eastAsia="pl-PL"/>
        </w:rPr>
        <w:lastRenderedPageBreak/>
        <w:br/>
      </w:r>
      <w:r w:rsidRPr="00DB193A">
        <w:rPr>
          <w:rFonts w:ascii="Times New Roman" w:eastAsia="Times New Roman" w:hAnsi="Times New Roman" w:cs="Times New Roman"/>
          <w:color w:val="000000"/>
          <w:sz w:val="24"/>
          <w:szCs w:val="24"/>
          <w:lang w:eastAsia="pl-PL"/>
        </w:rPr>
        <w:br/>
      </w:r>
    </w:p>
    <w:p w:rsidR="00361A26" w:rsidRPr="0070169F" w:rsidRDefault="00361A26" w:rsidP="0070169F">
      <w:pPr>
        <w:spacing w:before="100" w:beforeAutospacing="1" w:after="100" w:afterAutospacing="1" w:line="240" w:lineRule="auto"/>
        <w:rPr>
          <w:rFonts w:ascii="Georgia" w:eastAsia="Times New Roman" w:hAnsi="Georgia" w:cs="Times New Roman"/>
          <w:color w:val="000000"/>
          <w:sz w:val="24"/>
          <w:szCs w:val="24"/>
          <w:lang w:eastAsia="pl-PL"/>
        </w:rPr>
      </w:pPr>
    </w:p>
    <w:p w:rsidR="0089624B" w:rsidRDefault="0089624B" w:rsidP="00110A14">
      <w:pPr>
        <w:spacing w:before="100" w:beforeAutospacing="1" w:after="100" w:afterAutospacing="1" w:line="240" w:lineRule="auto"/>
        <w:jc w:val="both"/>
        <w:rPr>
          <w:rFonts w:ascii="Georgia" w:eastAsia="Times New Roman" w:hAnsi="Georgia" w:cs="Times New Roman"/>
          <w:b/>
          <w:bCs/>
          <w:sz w:val="24"/>
          <w:szCs w:val="24"/>
          <w:lang w:eastAsia="pl-PL"/>
        </w:rPr>
      </w:pPr>
    </w:p>
    <w:p w:rsidR="00F743F7" w:rsidRPr="005142FE" w:rsidRDefault="00F31E5F" w:rsidP="00110A14">
      <w:pPr>
        <w:spacing w:before="100" w:beforeAutospacing="1" w:after="100" w:afterAutospacing="1" w:line="240" w:lineRule="auto"/>
        <w:jc w:val="both"/>
        <w:rPr>
          <w:rFonts w:ascii="Georgia" w:eastAsia="Times New Roman" w:hAnsi="Georgia" w:cs="Times New Roman"/>
          <w:b/>
          <w:bCs/>
          <w:sz w:val="24"/>
          <w:szCs w:val="24"/>
          <w:lang w:eastAsia="pl-PL"/>
        </w:rPr>
      </w:pPr>
      <w:r w:rsidRPr="005142FE">
        <w:rPr>
          <w:rFonts w:ascii="Georgia" w:eastAsia="Times New Roman" w:hAnsi="Georgia" w:cs="Times New Roman"/>
          <w:b/>
          <w:bCs/>
          <w:sz w:val="24"/>
          <w:szCs w:val="24"/>
          <w:lang w:eastAsia="pl-PL"/>
        </w:rPr>
        <w:t>Źródło:</w:t>
      </w:r>
    </w:p>
    <w:p w:rsidR="000076AC" w:rsidRPr="005142FE" w:rsidRDefault="001F6D90" w:rsidP="00110A14">
      <w:pPr>
        <w:jc w:val="both"/>
        <w:rPr>
          <w:rFonts w:ascii="Georgia" w:hAnsi="Georgia"/>
        </w:rPr>
      </w:pPr>
      <w:hyperlink r:id="rId11" w:history="1">
        <w:r w:rsidR="00792B51" w:rsidRPr="005142FE">
          <w:rPr>
            <w:rStyle w:val="Hipercze"/>
            <w:rFonts w:ascii="Georgia" w:hAnsi="Georgia"/>
            <w:color w:val="auto"/>
          </w:rPr>
          <w:t>http://www.styl.pl/zdrowie/porady/news-kolorowe-dopalacze,nId,611671</w:t>
        </w:r>
      </w:hyperlink>
    </w:p>
    <w:p w:rsidR="00792B51" w:rsidRDefault="00792B51" w:rsidP="00110A14">
      <w:pPr>
        <w:jc w:val="both"/>
        <w:rPr>
          <w:rFonts w:ascii="Georgia" w:hAnsi="Georgia"/>
        </w:rPr>
      </w:pPr>
      <w:r w:rsidRPr="005142FE">
        <w:rPr>
          <w:rFonts w:ascii="Georgia" w:hAnsi="Georgia"/>
        </w:rPr>
        <w:t>PANI 6/2012</w:t>
      </w:r>
    </w:p>
    <w:p w:rsidR="00F01310" w:rsidRPr="00F01310" w:rsidRDefault="00F01310" w:rsidP="00110A14">
      <w:pPr>
        <w:jc w:val="both"/>
        <w:rPr>
          <w:rFonts w:ascii="Georgia" w:hAnsi="Georgia"/>
          <w:color w:val="000000" w:themeColor="text1"/>
        </w:rPr>
      </w:pPr>
    </w:p>
    <w:p w:rsidR="00F01310" w:rsidRPr="00760691" w:rsidRDefault="00F01310" w:rsidP="00F01310">
      <w:pPr>
        <w:spacing w:after="0" w:line="240" w:lineRule="auto"/>
        <w:rPr>
          <w:rFonts w:ascii="Georgia" w:eastAsia="Times New Roman" w:hAnsi="Georgia" w:cs="Times New Roman"/>
          <w:color w:val="000000" w:themeColor="text1"/>
          <w:sz w:val="24"/>
          <w:szCs w:val="24"/>
          <w:lang w:eastAsia="pl-PL"/>
        </w:rPr>
      </w:pPr>
      <w:r w:rsidRPr="00760691">
        <w:rPr>
          <w:rFonts w:ascii="Georgia" w:hAnsi="Georgia"/>
          <w:color w:val="000000" w:themeColor="text1"/>
        </w:rPr>
        <w:t>http://kuchnia.wp.pl/kat,1037879,title,Zelki-co-w-nich-siedzi-na</w:t>
      </w:r>
      <w:r w:rsidRPr="00760691">
        <w:rPr>
          <w:rFonts w:ascii="Georgia" w:eastAsia="Times New Roman" w:hAnsi="Georgia" w:cs="Times New Roman"/>
          <w:color w:val="000000" w:themeColor="text1"/>
          <w:sz w:val="24"/>
          <w:szCs w:val="24"/>
          <w:lang w:eastAsia="pl-PL"/>
        </w:rPr>
        <w:t xml:space="preserve"> </w:t>
      </w:r>
      <w:r w:rsidRPr="00760691">
        <w:rPr>
          <w:rFonts w:ascii="Georgia" w:eastAsia="Times New Roman" w:hAnsi="Georgia" w:cs="Times New Roman"/>
          <w:color w:val="000000" w:themeColor="text1"/>
          <w:sz w:val="24"/>
          <w:szCs w:val="24"/>
          <w:lang w:eastAsia="pl-PL"/>
        </w:rPr>
        <w:br/>
        <w:t>http://www.poradnikzdrowie.pl/zywienie/co-jesz/czy-aspartam-jest-rakotworczy-jakie-sa-skutki-uboczne-przyjm_41940.html</w:t>
      </w:r>
    </w:p>
    <w:p w:rsidR="00760691" w:rsidRDefault="00F01310" w:rsidP="00110A14">
      <w:pPr>
        <w:jc w:val="both"/>
        <w:rPr>
          <w:rFonts w:ascii="Georgia" w:hAnsi="Georgia"/>
          <w:color w:val="000000" w:themeColor="text1"/>
        </w:rPr>
      </w:pPr>
      <w:r w:rsidRPr="00760691">
        <w:rPr>
          <w:rFonts w:ascii="Georgia" w:hAnsi="Georgia"/>
          <w:color w:val="000000" w:themeColor="text1"/>
        </w:rPr>
        <w:t>prawde,wid,16106969,wiadomosc.html</w:t>
      </w:r>
    </w:p>
    <w:p w:rsidR="00C40D50" w:rsidRDefault="00C40D50" w:rsidP="00110A14">
      <w:pPr>
        <w:jc w:val="both"/>
        <w:rPr>
          <w:rFonts w:ascii="Georgia" w:hAnsi="Georgia"/>
          <w:color w:val="000000" w:themeColor="text1"/>
        </w:rPr>
      </w:pPr>
      <w:r w:rsidRPr="00C40D50">
        <w:rPr>
          <w:rFonts w:ascii="Georgia" w:hAnsi="Georgia"/>
          <w:color w:val="000000" w:themeColor="text1"/>
        </w:rPr>
        <w:t>http://teoriespiskowe.pl/medycyna/86-aspartam-stop.html</w:t>
      </w:r>
    </w:p>
    <w:p w:rsidR="00C40D50" w:rsidRDefault="00C40D50" w:rsidP="00110A14">
      <w:pPr>
        <w:jc w:val="both"/>
        <w:rPr>
          <w:rFonts w:ascii="Georgia" w:hAnsi="Georgia"/>
          <w:color w:val="000000" w:themeColor="text1"/>
        </w:rPr>
      </w:pPr>
    </w:p>
    <w:p w:rsidR="00C40D50" w:rsidRDefault="00C40D50" w:rsidP="00110A14">
      <w:pPr>
        <w:jc w:val="both"/>
        <w:rPr>
          <w:rFonts w:ascii="Georgia" w:hAnsi="Georgia"/>
          <w:color w:val="000000" w:themeColor="text1"/>
        </w:rPr>
      </w:pPr>
    </w:p>
    <w:p w:rsidR="00F01310" w:rsidRPr="005142FE" w:rsidRDefault="00F01310" w:rsidP="00110A14">
      <w:pPr>
        <w:jc w:val="both"/>
        <w:rPr>
          <w:rFonts w:ascii="Georgia" w:hAnsi="Georgia"/>
        </w:rPr>
      </w:pPr>
    </w:p>
    <w:sectPr w:rsidR="00F01310" w:rsidRPr="005142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611D"/>
    <w:multiLevelType w:val="multilevel"/>
    <w:tmpl w:val="E80E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937712"/>
    <w:multiLevelType w:val="multilevel"/>
    <w:tmpl w:val="5C28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9E5CD1"/>
    <w:multiLevelType w:val="multilevel"/>
    <w:tmpl w:val="2D50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F476DD"/>
    <w:multiLevelType w:val="multilevel"/>
    <w:tmpl w:val="ABAC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019"/>
    <w:rsid w:val="000076AC"/>
    <w:rsid w:val="00036E19"/>
    <w:rsid w:val="00110A14"/>
    <w:rsid w:val="001F6D90"/>
    <w:rsid w:val="00217019"/>
    <w:rsid w:val="002A0CDF"/>
    <w:rsid w:val="003330EC"/>
    <w:rsid w:val="00361A26"/>
    <w:rsid w:val="00430210"/>
    <w:rsid w:val="004E4D6E"/>
    <w:rsid w:val="00504C17"/>
    <w:rsid w:val="005142FE"/>
    <w:rsid w:val="006F1FA8"/>
    <w:rsid w:val="0070169F"/>
    <w:rsid w:val="00760691"/>
    <w:rsid w:val="00771FE1"/>
    <w:rsid w:val="00792B51"/>
    <w:rsid w:val="0089624B"/>
    <w:rsid w:val="00986076"/>
    <w:rsid w:val="00A31728"/>
    <w:rsid w:val="00AD183A"/>
    <w:rsid w:val="00BB1515"/>
    <w:rsid w:val="00C40D50"/>
    <w:rsid w:val="00C805A2"/>
    <w:rsid w:val="00CD7885"/>
    <w:rsid w:val="00DA1C0D"/>
    <w:rsid w:val="00DB193A"/>
    <w:rsid w:val="00DE1571"/>
    <w:rsid w:val="00F01310"/>
    <w:rsid w:val="00F1494F"/>
    <w:rsid w:val="00F15621"/>
    <w:rsid w:val="00F31E5F"/>
    <w:rsid w:val="00F743F7"/>
    <w:rsid w:val="00FD4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link w:val="Nagwek3Znak"/>
    <w:uiPriority w:val="9"/>
    <w:qFormat/>
    <w:rsid w:val="00AD183A"/>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1701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17019"/>
    <w:rPr>
      <w:rFonts w:ascii="Tahoma" w:hAnsi="Tahoma" w:cs="Tahoma"/>
      <w:sz w:val="16"/>
      <w:szCs w:val="16"/>
    </w:rPr>
  </w:style>
  <w:style w:type="character" w:styleId="Hipercze">
    <w:name w:val="Hyperlink"/>
    <w:basedOn w:val="Domylnaczcionkaakapitu"/>
    <w:uiPriority w:val="99"/>
    <w:unhideWhenUsed/>
    <w:rsid w:val="00792B51"/>
    <w:rPr>
      <w:color w:val="0000FF" w:themeColor="hyperlink"/>
      <w:u w:val="single"/>
    </w:rPr>
  </w:style>
  <w:style w:type="paragraph" w:styleId="Akapitzlist">
    <w:name w:val="List Paragraph"/>
    <w:basedOn w:val="Normalny"/>
    <w:uiPriority w:val="34"/>
    <w:qFormat/>
    <w:rsid w:val="00CD7885"/>
    <w:pPr>
      <w:ind w:left="720"/>
      <w:contextualSpacing/>
    </w:pPr>
  </w:style>
  <w:style w:type="character" w:customStyle="1" w:styleId="Nagwek3Znak">
    <w:name w:val="Nagłówek 3 Znak"/>
    <w:basedOn w:val="Domylnaczcionkaakapitu"/>
    <w:link w:val="Nagwek3"/>
    <w:uiPriority w:val="9"/>
    <w:rsid w:val="00AD183A"/>
    <w:rPr>
      <w:rFonts w:ascii="Times New Roman" w:eastAsia="Times New Roman" w:hAnsi="Times New Roman" w:cs="Times New Roman"/>
      <w:b/>
      <w:bCs/>
      <w:sz w:val="27"/>
      <w:szCs w:val="27"/>
      <w:lang w:eastAsia="pl-PL"/>
    </w:rPr>
  </w:style>
  <w:style w:type="character" w:styleId="UyteHipercze">
    <w:name w:val="FollowedHyperlink"/>
    <w:basedOn w:val="Domylnaczcionkaakapitu"/>
    <w:uiPriority w:val="99"/>
    <w:semiHidden/>
    <w:unhideWhenUsed/>
    <w:rsid w:val="00C40D5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link w:val="Nagwek3Znak"/>
    <w:uiPriority w:val="9"/>
    <w:qFormat/>
    <w:rsid w:val="00AD183A"/>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1701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17019"/>
    <w:rPr>
      <w:rFonts w:ascii="Tahoma" w:hAnsi="Tahoma" w:cs="Tahoma"/>
      <w:sz w:val="16"/>
      <w:szCs w:val="16"/>
    </w:rPr>
  </w:style>
  <w:style w:type="character" w:styleId="Hipercze">
    <w:name w:val="Hyperlink"/>
    <w:basedOn w:val="Domylnaczcionkaakapitu"/>
    <w:uiPriority w:val="99"/>
    <w:unhideWhenUsed/>
    <w:rsid w:val="00792B51"/>
    <w:rPr>
      <w:color w:val="0000FF" w:themeColor="hyperlink"/>
      <w:u w:val="single"/>
    </w:rPr>
  </w:style>
  <w:style w:type="paragraph" w:styleId="Akapitzlist">
    <w:name w:val="List Paragraph"/>
    <w:basedOn w:val="Normalny"/>
    <w:uiPriority w:val="34"/>
    <w:qFormat/>
    <w:rsid w:val="00CD7885"/>
    <w:pPr>
      <w:ind w:left="720"/>
      <w:contextualSpacing/>
    </w:pPr>
  </w:style>
  <w:style w:type="character" w:customStyle="1" w:styleId="Nagwek3Znak">
    <w:name w:val="Nagłówek 3 Znak"/>
    <w:basedOn w:val="Domylnaczcionkaakapitu"/>
    <w:link w:val="Nagwek3"/>
    <w:uiPriority w:val="9"/>
    <w:rsid w:val="00AD183A"/>
    <w:rPr>
      <w:rFonts w:ascii="Times New Roman" w:eastAsia="Times New Roman" w:hAnsi="Times New Roman" w:cs="Times New Roman"/>
      <w:b/>
      <w:bCs/>
      <w:sz w:val="27"/>
      <w:szCs w:val="27"/>
      <w:lang w:eastAsia="pl-PL"/>
    </w:rPr>
  </w:style>
  <w:style w:type="character" w:styleId="UyteHipercze">
    <w:name w:val="FollowedHyperlink"/>
    <w:basedOn w:val="Domylnaczcionkaakapitu"/>
    <w:uiPriority w:val="99"/>
    <w:semiHidden/>
    <w:unhideWhenUsed/>
    <w:rsid w:val="00C40D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89406">
      <w:bodyDiv w:val="1"/>
      <w:marLeft w:val="0"/>
      <w:marRight w:val="0"/>
      <w:marTop w:val="0"/>
      <w:marBottom w:val="0"/>
      <w:divBdr>
        <w:top w:val="none" w:sz="0" w:space="0" w:color="auto"/>
        <w:left w:val="none" w:sz="0" w:space="0" w:color="auto"/>
        <w:bottom w:val="none" w:sz="0" w:space="0" w:color="auto"/>
        <w:right w:val="none" w:sz="0" w:space="0" w:color="auto"/>
      </w:divBdr>
    </w:div>
    <w:div w:id="311301977">
      <w:bodyDiv w:val="1"/>
      <w:marLeft w:val="0"/>
      <w:marRight w:val="0"/>
      <w:marTop w:val="0"/>
      <w:marBottom w:val="0"/>
      <w:divBdr>
        <w:top w:val="none" w:sz="0" w:space="0" w:color="auto"/>
        <w:left w:val="none" w:sz="0" w:space="0" w:color="auto"/>
        <w:bottom w:val="none" w:sz="0" w:space="0" w:color="auto"/>
        <w:right w:val="none" w:sz="0" w:space="0" w:color="auto"/>
      </w:divBdr>
    </w:div>
    <w:div w:id="761146216">
      <w:bodyDiv w:val="1"/>
      <w:marLeft w:val="0"/>
      <w:marRight w:val="0"/>
      <w:marTop w:val="0"/>
      <w:marBottom w:val="0"/>
      <w:divBdr>
        <w:top w:val="none" w:sz="0" w:space="0" w:color="auto"/>
        <w:left w:val="none" w:sz="0" w:space="0" w:color="auto"/>
        <w:bottom w:val="none" w:sz="0" w:space="0" w:color="auto"/>
        <w:right w:val="none" w:sz="0" w:space="0" w:color="auto"/>
      </w:divBdr>
    </w:div>
    <w:div w:id="1298100358">
      <w:bodyDiv w:val="1"/>
      <w:marLeft w:val="0"/>
      <w:marRight w:val="0"/>
      <w:marTop w:val="0"/>
      <w:marBottom w:val="0"/>
      <w:divBdr>
        <w:top w:val="none" w:sz="0" w:space="0" w:color="auto"/>
        <w:left w:val="none" w:sz="0" w:space="0" w:color="auto"/>
        <w:bottom w:val="none" w:sz="0" w:space="0" w:color="auto"/>
        <w:right w:val="none" w:sz="0" w:space="0" w:color="auto"/>
      </w:divBdr>
    </w:div>
    <w:div w:id="1340504098">
      <w:bodyDiv w:val="1"/>
      <w:marLeft w:val="0"/>
      <w:marRight w:val="0"/>
      <w:marTop w:val="0"/>
      <w:marBottom w:val="0"/>
      <w:divBdr>
        <w:top w:val="none" w:sz="0" w:space="0" w:color="auto"/>
        <w:left w:val="none" w:sz="0" w:space="0" w:color="auto"/>
        <w:bottom w:val="none" w:sz="0" w:space="0" w:color="auto"/>
        <w:right w:val="none" w:sz="0" w:space="0" w:color="auto"/>
      </w:divBdr>
      <w:divsChild>
        <w:div w:id="534267777">
          <w:marLeft w:val="0"/>
          <w:marRight w:val="0"/>
          <w:marTop w:val="0"/>
          <w:marBottom w:val="0"/>
          <w:divBdr>
            <w:top w:val="none" w:sz="0" w:space="0" w:color="auto"/>
            <w:left w:val="none" w:sz="0" w:space="0" w:color="auto"/>
            <w:bottom w:val="none" w:sz="0" w:space="0" w:color="auto"/>
            <w:right w:val="none" w:sz="0" w:space="0" w:color="auto"/>
          </w:divBdr>
        </w:div>
        <w:div w:id="1044914047">
          <w:marLeft w:val="0"/>
          <w:marRight w:val="0"/>
          <w:marTop w:val="0"/>
          <w:marBottom w:val="0"/>
          <w:divBdr>
            <w:top w:val="none" w:sz="0" w:space="0" w:color="auto"/>
            <w:left w:val="none" w:sz="0" w:space="0" w:color="auto"/>
            <w:bottom w:val="none" w:sz="0" w:space="0" w:color="auto"/>
            <w:right w:val="none" w:sz="0" w:space="0" w:color="auto"/>
          </w:divBdr>
          <w:divsChild>
            <w:div w:id="885220262">
              <w:marLeft w:val="0"/>
              <w:marRight w:val="0"/>
              <w:marTop w:val="0"/>
              <w:marBottom w:val="0"/>
              <w:divBdr>
                <w:top w:val="none" w:sz="0" w:space="0" w:color="auto"/>
                <w:left w:val="none" w:sz="0" w:space="0" w:color="auto"/>
                <w:bottom w:val="none" w:sz="0" w:space="0" w:color="auto"/>
                <w:right w:val="none" w:sz="0" w:space="0" w:color="auto"/>
              </w:divBdr>
            </w:div>
            <w:div w:id="1014188889">
              <w:marLeft w:val="0"/>
              <w:marRight w:val="0"/>
              <w:marTop w:val="0"/>
              <w:marBottom w:val="0"/>
              <w:divBdr>
                <w:top w:val="none" w:sz="0" w:space="0" w:color="auto"/>
                <w:left w:val="none" w:sz="0" w:space="0" w:color="auto"/>
                <w:bottom w:val="none" w:sz="0" w:space="0" w:color="auto"/>
                <w:right w:val="none" w:sz="0" w:space="0" w:color="auto"/>
              </w:divBdr>
              <w:divsChild>
                <w:div w:id="631711017">
                  <w:marLeft w:val="0"/>
                  <w:marRight w:val="0"/>
                  <w:marTop w:val="0"/>
                  <w:marBottom w:val="0"/>
                  <w:divBdr>
                    <w:top w:val="none" w:sz="0" w:space="0" w:color="auto"/>
                    <w:left w:val="none" w:sz="0" w:space="0" w:color="auto"/>
                    <w:bottom w:val="none" w:sz="0" w:space="0" w:color="auto"/>
                    <w:right w:val="none" w:sz="0" w:space="0" w:color="auto"/>
                  </w:divBdr>
                  <w:divsChild>
                    <w:div w:id="657001110">
                      <w:marLeft w:val="0"/>
                      <w:marRight w:val="0"/>
                      <w:marTop w:val="0"/>
                      <w:marBottom w:val="0"/>
                      <w:divBdr>
                        <w:top w:val="none" w:sz="0" w:space="0" w:color="auto"/>
                        <w:left w:val="none" w:sz="0" w:space="0" w:color="auto"/>
                        <w:bottom w:val="none" w:sz="0" w:space="0" w:color="auto"/>
                        <w:right w:val="none" w:sz="0" w:space="0" w:color="auto"/>
                      </w:divBdr>
                      <w:divsChild>
                        <w:div w:id="68236982">
                          <w:marLeft w:val="0"/>
                          <w:marRight w:val="0"/>
                          <w:marTop w:val="0"/>
                          <w:marBottom w:val="0"/>
                          <w:divBdr>
                            <w:top w:val="none" w:sz="0" w:space="0" w:color="auto"/>
                            <w:left w:val="none" w:sz="0" w:space="0" w:color="auto"/>
                            <w:bottom w:val="none" w:sz="0" w:space="0" w:color="auto"/>
                            <w:right w:val="none" w:sz="0" w:space="0" w:color="auto"/>
                          </w:divBdr>
                        </w:div>
                        <w:div w:id="2029595480">
                          <w:marLeft w:val="0"/>
                          <w:marRight w:val="0"/>
                          <w:marTop w:val="0"/>
                          <w:marBottom w:val="0"/>
                          <w:divBdr>
                            <w:top w:val="none" w:sz="0" w:space="0" w:color="auto"/>
                            <w:left w:val="none" w:sz="0" w:space="0" w:color="auto"/>
                            <w:bottom w:val="none" w:sz="0" w:space="0" w:color="auto"/>
                            <w:right w:val="none" w:sz="0" w:space="0" w:color="auto"/>
                          </w:divBdr>
                        </w:div>
                        <w:div w:id="1858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07928">
                  <w:marLeft w:val="0"/>
                  <w:marRight w:val="0"/>
                  <w:marTop w:val="0"/>
                  <w:marBottom w:val="0"/>
                  <w:divBdr>
                    <w:top w:val="none" w:sz="0" w:space="0" w:color="auto"/>
                    <w:left w:val="none" w:sz="0" w:space="0" w:color="auto"/>
                    <w:bottom w:val="none" w:sz="0" w:space="0" w:color="auto"/>
                    <w:right w:val="none" w:sz="0" w:space="0" w:color="auto"/>
                  </w:divBdr>
                  <w:divsChild>
                    <w:div w:id="558437088">
                      <w:marLeft w:val="0"/>
                      <w:marRight w:val="0"/>
                      <w:marTop w:val="0"/>
                      <w:marBottom w:val="0"/>
                      <w:divBdr>
                        <w:top w:val="none" w:sz="0" w:space="0" w:color="auto"/>
                        <w:left w:val="none" w:sz="0" w:space="0" w:color="auto"/>
                        <w:bottom w:val="none" w:sz="0" w:space="0" w:color="auto"/>
                        <w:right w:val="none" w:sz="0" w:space="0" w:color="auto"/>
                      </w:divBdr>
                    </w:div>
                    <w:div w:id="375399026">
                      <w:marLeft w:val="0"/>
                      <w:marRight w:val="0"/>
                      <w:marTop w:val="0"/>
                      <w:marBottom w:val="0"/>
                      <w:divBdr>
                        <w:top w:val="none" w:sz="0" w:space="0" w:color="auto"/>
                        <w:left w:val="none" w:sz="0" w:space="0" w:color="auto"/>
                        <w:bottom w:val="none" w:sz="0" w:space="0" w:color="auto"/>
                        <w:right w:val="none" w:sz="0" w:space="0" w:color="auto"/>
                      </w:divBdr>
                    </w:div>
                  </w:divsChild>
                </w:div>
                <w:div w:id="1156801321">
                  <w:marLeft w:val="0"/>
                  <w:marRight w:val="0"/>
                  <w:marTop w:val="0"/>
                  <w:marBottom w:val="0"/>
                  <w:divBdr>
                    <w:top w:val="none" w:sz="0" w:space="0" w:color="auto"/>
                    <w:left w:val="none" w:sz="0" w:space="0" w:color="auto"/>
                    <w:bottom w:val="none" w:sz="0" w:space="0" w:color="auto"/>
                    <w:right w:val="none" w:sz="0" w:space="0" w:color="auto"/>
                  </w:divBdr>
                  <w:divsChild>
                    <w:div w:id="440031533">
                      <w:marLeft w:val="0"/>
                      <w:marRight w:val="0"/>
                      <w:marTop w:val="0"/>
                      <w:marBottom w:val="0"/>
                      <w:divBdr>
                        <w:top w:val="none" w:sz="0" w:space="0" w:color="auto"/>
                        <w:left w:val="none" w:sz="0" w:space="0" w:color="auto"/>
                        <w:bottom w:val="none" w:sz="0" w:space="0" w:color="auto"/>
                        <w:right w:val="none" w:sz="0" w:space="0" w:color="auto"/>
                      </w:divBdr>
                    </w:div>
                    <w:div w:id="1294209367">
                      <w:marLeft w:val="0"/>
                      <w:marRight w:val="0"/>
                      <w:marTop w:val="0"/>
                      <w:marBottom w:val="0"/>
                      <w:divBdr>
                        <w:top w:val="none" w:sz="0" w:space="0" w:color="auto"/>
                        <w:left w:val="none" w:sz="0" w:space="0" w:color="auto"/>
                        <w:bottom w:val="none" w:sz="0" w:space="0" w:color="auto"/>
                        <w:right w:val="none" w:sz="0" w:space="0" w:color="auto"/>
                      </w:divBdr>
                      <w:divsChild>
                        <w:div w:id="2133936866">
                          <w:marLeft w:val="0"/>
                          <w:marRight w:val="0"/>
                          <w:marTop w:val="0"/>
                          <w:marBottom w:val="0"/>
                          <w:divBdr>
                            <w:top w:val="none" w:sz="0" w:space="0" w:color="auto"/>
                            <w:left w:val="none" w:sz="0" w:space="0" w:color="auto"/>
                            <w:bottom w:val="none" w:sz="0" w:space="0" w:color="auto"/>
                            <w:right w:val="none" w:sz="0" w:space="0" w:color="auto"/>
                          </w:divBdr>
                          <w:divsChild>
                            <w:div w:id="1317105006">
                              <w:marLeft w:val="0"/>
                              <w:marRight w:val="0"/>
                              <w:marTop w:val="0"/>
                              <w:marBottom w:val="0"/>
                              <w:divBdr>
                                <w:top w:val="none" w:sz="0" w:space="0" w:color="auto"/>
                                <w:left w:val="none" w:sz="0" w:space="0" w:color="auto"/>
                                <w:bottom w:val="none" w:sz="0" w:space="0" w:color="auto"/>
                                <w:right w:val="none" w:sz="0" w:space="0" w:color="auto"/>
                              </w:divBdr>
                            </w:div>
                            <w:div w:id="1134451206">
                              <w:marLeft w:val="0"/>
                              <w:marRight w:val="0"/>
                              <w:marTop w:val="0"/>
                              <w:marBottom w:val="0"/>
                              <w:divBdr>
                                <w:top w:val="none" w:sz="0" w:space="0" w:color="auto"/>
                                <w:left w:val="none" w:sz="0" w:space="0" w:color="auto"/>
                                <w:bottom w:val="none" w:sz="0" w:space="0" w:color="auto"/>
                                <w:right w:val="none" w:sz="0" w:space="0" w:color="auto"/>
                              </w:divBdr>
                            </w:div>
                            <w:div w:id="751781509">
                              <w:marLeft w:val="0"/>
                              <w:marRight w:val="0"/>
                              <w:marTop w:val="0"/>
                              <w:marBottom w:val="0"/>
                              <w:divBdr>
                                <w:top w:val="none" w:sz="0" w:space="0" w:color="auto"/>
                                <w:left w:val="none" w:sz="0" w:space="0" w:color="auto"/>
                                <w:bottom w:val="none" w:sz="0" w:space="0" w:color="auto"/>
                                <w:right w:val="none" w:sz="0" w:space="0" w:color="auto"/>
                              </w:divBdr>
                            </w:div>
                            <w:div w:id="9486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495001">
      <w:bodyDiv w:val="1"/>
      <w:marLeft w:val="0"/>
      <w:marRight w:val="0"/>
      <w:marTop w:val="0"/>
      <w:marBottom w:val="0"/>
      <w:divBdr>
        <w:top w:val="none" w:sz="0" w:space="0" w:color="auto"/>
        <w:left w:val="none" w:sz="0" w:space="0" w:color="auto"/>
        <w:bottom w:val="none" w:sz="0" w:space="0" w:color="auto"/>
        <w:right w:val="none" w:sz="0" w:space="0" w:color="auto"/>
      </w:divBdr>
      <w:divsChild>
        <w:div w:id="1188713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styl.pl/zdrowie/porady/news-kolorowe-dopalacze,nId,611671"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7</Pages>
  <Words>1650</Words>
  <Characters>9903</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dc:creator>
  <cp:lastModifiedBy>Beata</cp:lastModifiedBy>
  <cp:revision>30</cp:revision>
  <dcterms:created xsi:type="dcterms:W3CDTF">2012-09-18T09:42:00Z</dcterms:created>
  <dcterms:modified xsi:type="dcterms:W3CDTF">2015-01-28T07:27:00Z</dcterms:modified>
</cp:coreProperties>
</file>